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66C" w:rsidRDefault="00F5066C" w:rsidP="00F5066C">
      <w:pPr>
        <w:autoSpaceDE w:val="0"/>
        <w:autoSpaceDN w:val="0"/>
        <w:adjustRightInd w:val="0"/>
        <w:spacing w:line="558" w:lineRule="exact"/>
        <w:jc w:val="left"/>
        <w:rPr>
          <w:rFonts w:ascii="仿宋" w:eastAsia="仿宋" w:hAnsi="仿宋"/>
          <w:sz w:val="21"/>
          <w:szCs w:val="21"/>
        </w:rPr>
      </w:pPr>
      <w:r w:rsidRPr="00987300">
        <w:rPr>
          <w:rFonts w:ascii="仿宋" w:eastAsia="仿宋" w:hAnsi="仿宋" w:hint="eastAsia"/>
          <w:sz w:val="21"/>
          <w:szCs w:val="21"/>
        </w:rPr>
        <w:t>（潍院政字〔2022〕56号，潍坊学院党委（校长）办公室，2022年11月10日印发）</w:t>
      </w:r>
    </w:p>
    <w:p w:rsidR="00903951" w:rsidRDefault="00903951" w:rsidP="00903951">
      <w:pPr>
        <w:widowControl/>
        <w:spacing w:line="578" w:lineRule="exact"/>
        <w:jc w:val="left"/>
        <w:rPr>
          <w:rFonts w:ascii="方正小标宋_GBK" w:eastAsia="方正小标宋_GBK" w:hAnsi="等线 Light"/>
          <w:color w:val="000000"/>
          <w:sz w:val="44"/>
          <w:szCs w:val="44"/>
        </w:rPr>
      </w:pPr>
    </w:p>
    <w:p w:rsidR="00C5525C" w:rsidRDefault="00C5525C" w:rsidP="00C5525C">
      <w:pPr>
        <w:spacing w:line="578" w:lineRule="exact"/>
        <w:jc w:val="center"/>
        <w:rPr>
          <w:rFonts w:ascii="方正小标宋_GBK" w:eastAsia="方正小标宋_GBK" w:hAnsi="方正小标宋_GBK" w:cs="方正小标宋_GBK" w:hint="eastAsia"/>
          <w:sz w:val="44"/>
          <w:szCs w:val="44"/>
        </w:rPr>
      </w:pPr>
      <w:bookmarkStart w:id="0" w:name="_GoBack"/>
      <w:r>
        <w:rPr>
          <w:rFonts w:ascii="方正小标宋_GBK" w:eastAsia="方正小标宋_GBK" w:hAnsi="方正小标宋_GBK" w:cs="方正小标宋_GBK" w:hint="eastAsia"/>
          <w:sz w:val="44"/>
          <w:szCs w:val="44"/>
        </w:rPr>
        <w:t>潍坊学院国有资产处置管理规定</w:t>
      </w:r>
      <w:bookmarkEnd w:id="0"/>
    </w:p>
    <w:p w:rsidR="00C5525C" w:rsidRDefault="00C5525C" w:rsidP="00C5525C">
      <w:pPr>
        <w:spacing w:beforeLines="30" w:before="173" w:afterLines="30" w:after="173" w:line="578" w:lineRule="exact"/>
        <w:jc w:val="center"/>
        <w:rPr>
          <w:rFonts w:ascii="黑体" w:eastAsia="黑体" w:hAnsi="黑体" w:hint="eastAsia"/>
          <w:szCs w:val="32"/>
        </w:rPr>
      </w:pPr>
      <w:r>
        <w:rPr>
          <w:rFonts w:ascii="黑体" w:eastAsia="黑体" w:hAnsi="黑体" w:hint="eastAsia"/>
          <w:szCs w:val="32"/>
        </w:rPr>
        <w:t>第一章  总则</w:t>
      </w:r>
    </w:p>
    <w:p w:rsidR="00C5525C" w:rsidRDefault="00C5525C" w:rsidP="00C5525C">
      <w:pPr>
        <w:autoSpaceDE w:val="0"/>
        <w:autoSpaceDN w:val="0"/>
        <w:adjustRightInd w:val="0"/>
        <w:snapToGrid w:val="0"/>
        <w:spacing w:line="578" w:lineRule="exact"/>
        <w:ind w:firstLine="598"/>
        <w:rPr>
          <w:rFonts w:ascii="仿宋" w:eastAsia="仿宋" w:hAnsi="仿宋" w:cs="仿宋"/>
          <w:kern w:val="0"/>
          <w:szCs w:val="32"/>
        </w:rPr>
      </w:pPr>
      <w:r>
        <w:rPr>
          <w:rFonts w:ascii="方正楷体_GBK" w:eastAsia="方正楷体_GBK" w:hAnsi="楷体" w:hint="eastAsia"/>
          <w:szCs w:val="32"/>
        </w:rPr>
        <w:t xml:space="preserve">第一条  </w:t>
      </w:r>
      <w:r>
        <w:rPr>
          <w:rFonts w:ascii="仿宋" w:eastAsia="仿宋" w:hAnsi="仿宋" w:cs="仿宋" w:hint="eastAsia"/>
          <w:kern w:val="0"/>
          <w:szCs w:val="32"/>
        </w:rPr>
        <w:t>为加强国有资产处置管理，根据《山东省省级行政事业国有资产处置管理办法》《山东省省属高等学校国有资产管理办法》和学校国有资产管理制度等，结合学校实际，制定本规定。</w:t>
      </w:r>
    </w:p>
    <w:p w:rsidR="00C5525C" w:rsidRDefault="00C5525C" w:rsidP="00C5525C">
      <w:pPr>
        <w:autoSpaceDE w:val="0"/>
        <w:autoSpaceDN w:val="0"/>
        <w:adjustRightInd w:val="0"/>
        <w:snapToGrid w:val="0"/>
        <w:spacing w:line="578" w:lineRule="exact"/>
        <w:ind w:firstLine="598"/>
        <w:rPr>
          <w:rFonts w:ascii="仿宋" w:eastAsia="仿宋" w:hAnsi="仿宋" w:cs="仿宋"/>
          <w:kern w:val="0"/>
          <w:szCs w:val="32"/>
          <w:lang w:val="zh-CN"/>
        </w:rPr>
      </w:pPr>
      <w:r>
        <w:rPr>
          <w:rFonts w:ascii="方正楷体_GBK" w:eastAsia="方正楷体_GBK" w:hAnsi="楷体" w:hint="eastAsia"/>
          <w:szCs w:val="32"/>
        </w:rPr>
        <w:t xml:space="preserve">第二条  </w:t>
      </w:r>
      <w:r>
        <w:rPr>
          <w:rFonts w:ascii="仿宋" w:eastAsia="仿宋" w:hAnsi="仿宋" w:cs="仿宋" w:hint="eastAsia"/>
          <w:kern w:val="0"/>
          <w:szCs w:val="32"/>
        </w:rPr>
        <w:t xml:space="preserve">本规定所称的国有资产是指通过以下方式取得或者形成的行政事业性国有资产，主要包括： </w:t>
      </w:r>
    </w:p>
    <w:p w:rsidR="00C5525C" w:rsidRDefault="00C5525C" w:rsidP="00C5525C">
      <w:pPr>
        <w:autoSpaceDE w:val="0"/>
        <w:autoSpaceDN w:val="0"/>
        <w:adjustRightInd w:val="0"/>
        <w:snapToGrid w:val="0"/>
        <w:spacing w:line="578" w:lineRule="exact"/>
        <w:ind w:firstLine="598"/>
        <w:rPr>
          <w:rFonts w:ascii="仿宋" w:eastAsia="仿宋" w:hAnsi="仿宋" w:cs="仿宋"/>
          <w:kern w:val="0"/>
          <w:szCs w:val="32"/>
          <w:lang w:val="zh-CN"/>
        </w:rPr>
      </w:pPr>
      <w:r>
        <w:rPr>
          <w:rFonts w:ascii="仿宋" w:eastAsia="仿宋" w:hAnsi="仿宋" w:cs="仿宋" w:hint="eastAsia"/>
          <w:kern w:val="0"/>
          <w:szCs w:val="32"/>
        </w:rPr>
        <w:t xml:space="preserve">（一）使用财政性资金形成的资产； </w:t>
      </w:r>
    </w:p>
    <w:p w:rsidR="00C5525C" w:rsidRDefault="00C5525C" w:rsidP="00C5525C">
      <w:pPr>
        <w:autoSpaceDE w:val="0"/>
        <w:autoSpaceDN w:val="0"/>
        <w:adjustRightInd w:val="0"/>
        <w:snapToGrid w:val="0"/>
        <w:spacing w:line="578" w:lineRule="exact"/>
        <w:ind w:firstLine="598"/>
        <w:rPr>
          <w:rFonts w:ascii="仿宋" w:eastAsia="仿宋" w:hAnsi="仿宋" w:cs="仿宋"/>
          <w:kern w:val="0"/>
          <w:szCs w:val="32"/>
          <w:lang w:val="zh-CN"/>
        </w:rPr>
      </w:pPr>
      <w:r>
        <w:rPr>
          <w:rFonts w:ascii="仿宋" w:eastAsia="仿宋" w:hAnsi="仿宋" w:cs="仿宋" w:hint="eastAsia"/>
          <w:kern w:val="0"/>
          <w:szCs w:val="32"/>
        </w:rPr>
        <w:t xml:space="preserve">（二）接受调拨或者划转、置换形成的资产； </w:t>
      </w:r>
    </w:p>
    <w:p w:rsidR="00C5525C" w:rsidRDefault="00C5525C" w:rsidP="00C5525C">
      <w:pPr>
        <w:autoSpaceDE w:val="0"/>
        <w:autoSpaceDN w:val="0"/>
        <w:adjustRightInd w:val="0"/>
        <w:snapToGrid w:val="0"/>
        <w:spacing w:line="578" w:lineRule="exact"/>
        <w:ind w:firstLine="598"/>
        <w:rPr>
          <w:rFonts w:ascii="仿宋" w:eastAsia="仿宋" w:hAnsi="仿宋" w:cs="仿宋"/>
          <w:kern w:val="0"/>
          <w:szCs w:val="32"/>
          <w:lang w:val="zh-CN"/>
        </w:rPr>
      </w:pPr>
      <w:r>
        <w:rPr>
          <w:rFonts w:ascii="仿宋" w:eastAsia="仿宋" w:hAnsi="仿宋" w:cs="仿宋" w:hint="eastAsia"/>
          <w:kern w:val="0"/>
          <w:szCs w:val="32"/>
        </w:rPr>
        <w:t xml:space="preserve">（三）接受捐赠并确认为国有的资产； </w:t>
      </w:r>
    </w:p>
    <w:p w:rsidR="00C5525C" w:rsidRDefault="00C5525C" w:rsidP="00C5525C">
      <w:pPr>
        <w:autoSpaceDE w:val="0"/>
        <w:autoSpaceDN w:val="0"/>
        <w:adjustRightInd w:val="0"/>
        <w:snapToGrid w:val="0"/>
        <w:spacing w:line="578" w:lineRule="exact"/>
        <w:ind w:firstLine="598"/>
        <w:rPr>
          <w:rFonts w:ascii="仿宋" w:eastAsia="仿宋" w:hAnsi="仿宋" w:cs="仿宋"/>
          <w:kern w:val="0"/>
          <w:szCs w:val="32"/>
          <w:lang w:val="zh-CN"/>
        </w:rPr>
      </w:pPr>
      <w:r>
        <w:rPr>
          <w:rFonts w:ascii="仿宋" w:eastAsia="仿宋" w:hAnsi="仿宋" w:cs="仿宋" w:hint="eastAsia"/>
          <w:kern w:val="0"/>
          <w:szCs w:val="32"/>
        </w:rPr>
        <w:t xml:space="preserve">（四）其他国有资产。 </w:t>
      </w:r>
    </w:p>
    <w:p w:rsidR="00C5525C" w:rsidRDefault="00C5525C" w:rsidP="00C5525C">
      <w:pPr>
        <w:autoSpaceDE w:val="0"/>
        <w:autoSpaceDN w:val="0"/>
        <w:adjustRightInd w:val="0"/>
        <w:snapToGrid w:val="0"/>
        <w:spacing w:line="578" w:lineRule="exact"/>
        <w:ind w:firstLine="598"/>
        <w:rPr>
          <w:rFonts w:ascii="仿宋" w:eastAsia="仿宋" w:hAnsi="仿宋" w:cs="仿宋"/>
          <w:kern w:val="0"/>
          <w:szCs w:val="32"/>
          <w:lang w:val="zh-CN"/>
        </w:rPr>
      </w:pPr>
      <w:r>
        <w:rPr>
          <w:rFonts w:ascii="仿宋" w:eastAsia="仿宋" w:hAnsi="仿宋" w:cs="仿宋" w:hint="eastAsia"/>
          <w:kern w:val="0"/>
          <w:szCs w:val="32"/>
        </w:rPr>
        <w:t>国有资产表现形式为流动资产（货币资金、短期投资、应收及预付款项、存货等）和非流动资产（固定资产、在建工程、无形资产、长期投资等）等。</w:t>
      </w:r>
    </w:p>
    <w:p w:rsidR="00C5525C" w:rsidRDefault="00C5525C" w:rsidP="00C5525C">
      <w:pPr>
        <w:spacing w:line="578" w:lineRule="exact"/>
        <w:ind w:firstLineChars="200" w:firstLine="632"/>
        <w:rPr>
          <w:rFonts w:ascii="仿宋" w:eastAsia="仿宋" w:hAnsi="仿宋"/>
          <w:szCs w:val="32"/>
        </w:rPr>
      </w:pPr>
      <w:r>
        <w:rPr>
          <w:rFonts w:ascii="方正楷体_GBK" w:eastAsia="方正楷体_GBK" w:hAnsi="楷体" w:hint="eastAsia"/>
          <w:szCs w:val="32"/>
        </w:rPr>
        <w:t xml:space="preserve">第三条  </w:t>
      </w:r>
      <w:r>
        <w:rPr>
          <w:rFonts w:ascii="仿宋" w:eastAsia="仿宋" w:hAnsi="仿宋" w:hint="eastAsia"/>
          <w:szCs w:val="32"/>
        </w:rPr>
        <w:t>国有资产处置是指对其占有、使用的国有资产进行产权转让或者核销产权的行为。处置方式包括调拨、捐赠、有偿转让（含出售、出让）、报废、报损（含货币性资产损失核销）、置换以及国家规定的其他方式等。</w:t>
      </w:r>
    </w:p>
    <w:p w:rsidR="00C5525C" w:rsidRDefault="00C5525C" w:rsidP="00C5525C">
      <w:pPr>
        <w:spacing w:line="578" w:lineRule="exact"/>
        <w:ind w:firstLineChars="200" w:firstLine="632"/>
        <w:rPr>
          <w:rFonts w:ascii="仿宋" w:eastAsia="仿宋" w:hAnsi="仿宋"/>
          <w:szCs w:val="32"/>
        </w:rPr>
      </w:pPr>
      <w:r>
        <w:rPr>
          <w:rFonts w:ascii="方正楷体_GBK" w:eastAsia="方正楷体_GBK" w:hAnsi="楷体" w:hint="eastAsia"/>
          <w:szCs w:val="32"/>
        </w:rPr>
        <w:t xml:space="preserve">第四条  </w:t>
      </w:r>
      <w:r>
        <w:rPr>
          <w:rFonts w:ascii="仿宋" w:eastAsia="仿宋" w:hAnsi="仿宋" w:hint="eastAsia"/>
          <w:szCs w:val="32"/>
        </w:rPr>
        <w:t>国有资产处置实行审批制度。未按规定权限和程序报经批准，任何单位和个人不得擅自处置国有资产，不得处理相关会计账务。</w:t>
      </w:r>
    </w:p>
    <w:p w:rsidR="00C5525C" w:rsidRDefault="00C5525C" w:rsidP="00C5525C">
      <w:pPr>
        <w:spacing w:line="578" w:lineRule="exact"/>
        <w:ind w:firstLineChars="200" w:firstLine="632"/>
        <w:rPr>
          <w:rFonts w:ascii="仿宋" w:eastAsia="仿宋" w:hAnsi="仿宋"/>
          <w:szCs w:val="32"/>
        </w:rPr>
      </w:pPr>
      <w:r>
        <w:rPr>
          <w:rFonts w:ascii="方正楷体_GBK" w:eastAsia="方正楷体_GBK" w:hAnsi="楷体" w:hint="eastAsia"/>
          <w:szCs w:val="32"/>
        </w:rPr>
        <w:lastRenderedPageBreak/>
        <w:t>第五条</w:t>
      </w:r>
      <w:r>
        <w:rPr>
          <w:rFonts w:ascii="楷体" w:eastAsia="楷体" w:hAnsi="楷体" w:cs="仿宋_GB2312" w:hint="eastAsia"/>
          <w:color w:val="000000"/>
          <w:kern w:val="0"/>
          <w:szCs w:val="32"/>
        </w:rPr>
        <w:t xml:space="preserve">  </w:t>
      </w:r>
      <w:r>
        <w:rPr>
          <w:rFonts w:ascii="仿宋" w:eastAsia="仿宋" w:hAnsi="仿宋" w:hint="eastAsia"/>
          <w:szCs w:val="32"/>
        </w:rPr>
        <w:t>拟处置的国有资产产权应当清晰。权属关系不明确或存在权属纠纷的资产，须待权属界定明确后方可处置；涉及法律诉讼的国有资产，诉讼期间不得申请处置。</w:t>
      </w:r>
    </w:p>
    <w:p w:rsidR="00C5525C" w:rsidRDefault="00C5525C" w:rsidP="00C5525C">
      <w:pPr>
        <w:spacing w:line="578" w:lineRule="exact"/>
        <w:ind w:firstLineChars="200" w:firstLine="632"/>
        <w:rPr>
          <w:rFonts w:ascii="仿宋" w:eastAsia="仿宋" w:hAnsi="仿宋"/>
          <w:szCs w:val="32"/>
        </w:rPr>
      </w:pPr>
      <w:r>
        <w:rPr>
          <w:rFonts w:ascii="方正楷体_GBK" w:eastAsia="方正楷体_GBK" w:hAnsi="楷体" w:hint="eastAsia"/>
          <w:szCs w:val="32"/>
        </w:rPr>
        <w:t xml:space="preserve">第六条  </w:t>
      </w:r>
      <w:r>
        <w:rPr>
          <w:rFonts w:ascii="仿宋" w:eastAsia="仿宋" w:hAnsi="仿宋" w:hint="eastAsia"/>
          <w:szCs w:val="32"/>
        </w:rPr>
        <w:t>国有资产归口管理部门负责对拟处置资产进行初审，其职责包括：</w:t>
      </w:r>
    </w:p>
    <w:p w:rsidR="00C5525C" w:rsidRDefault="00C5525C" w:rsidP="00C5525C">
      <w:pPr>
        <w:spacing w:line="578" w:lineRule="exact"/>
        <w:ind w:firstLineChars="200" w:firstLine="632"/>
        <w:rPr>
          <w:rFonts w:ascii="仿宋" w:eastAsia="仿宋" w:hAnsi="仿宋"/>
          <w:szCs w:val="32"/>
        </w:rPr>
      </w:pPr>
      <w:r>
        <w:rPr>
          <w:rFonts w:ascii="仿宋" w:eastAsia="仿宋" w:hAnsi="仿宋" w:hint="eastAsia"/>
          <w:szCs w:val="32"/>
        </w:rPr>
        <w:t>（一）计划财务处负责对货币资金、各种债权债务、对外投资、其他有价证券等货币资产进行管理，对固定资产、无形资产进行财务审核和记账管理；</w:t>
      </w:r>
    </w:p>
    <w:p w:rsidR="00C5525C" w:rsidRDefault="00C5525C" w:rsidP="00C5525C">
      <w:pPr>
        <w:spacing w:line="578" w:lineRule="exact"/>
        <w:ind w:firstLineChars="200" w:firstLine="632"/>
        <w:rPr>
          <w:rFonts w:ascii="仿宋" w:eastAsia="仿宋" w:hAnsi="仿宋"/>
          <w:szCs w:val="32"/>
        </w:rPr>
      </w:pPr>
      <w:r>
        <w:rPr>
          <w:rFonts w:ascii="仿宋" w:eastAsia="仿宋" w:hAnsi="仿宋" w:hint="eastAsia"/>
          <w:szCs w:val="32"/>
        </w:rPr>
        <w:t>（二）资产与实验室管理处负责对土地、房屋（含构筑物）、通用设备、专用设备及文物陈列品及家具用具进行监管和审核；</w:t>
      </w:r>
    </w:p>
    <w:p w:rsidR="00C5525C" w:rsidRDefault="00C5525C" w:rsidP="00C5525C">
      <w:pPr>
        <w:spacing w:line="578" w:lineRule="exact"/>
        <w:ind w:firstLineChars="200" w:firstLine="632"/>
        <w:rPr>
          <w:rFonts w:ascii="仿宋" w:eastAsia="仿宋" w:hAnsi="仿宋"/>
          <w:szCs w:val="32"/>
        </w:rPr>
      </w:pPr>
      <w:r>
        <w:rPr>
          <w:rFonts w:ascii="仿宋" w:eastAsia="仿宋" w:hAnsi="仿宋" w:hint="eastAsia"/>
          <w:szCs w:val="32"/>
        </w:rPr>
        <w:t>（三）图书馆负责对全校图书资料（包括纸质和电子类）进行管理和审核。</w:t>
      </w:r>
    </w:p>
    <w:p w:rsidR="00C5525C" w:rsidRDefault="00C5525C" w:rsidP="00C5525C">
      <w:pPr>
        <w:spacing w:beforeLines="30" w:before="173" w:afterLines="30" w:after="173" w:line="578" w:lineRule="exact"/>
        <w:jc w:val="center"/>
        <w:rPr>
          <w:rFonts w:ascii="黑体" w:eastAsia="黑体" w:hAnsi="黑体"/>
          <w:szCs w:val="32"/>
        </w:rPr>
      </w:pPr>
      <w:r>
        <w:rPr>
          <w:rFonts w:ascii="黑体" w:eastAsia="黑体" w:hAnsi="黑体" w:hint="eastAsia"/>
          <w:szCs w:val="32"/>
        </w:rPr>
        <w:t>第二章  处置范围</w:t>
      </w:r>
    </w:p>
    <w:p w:rsidR="00C5525C" w:rsidRDefault="00C5525C" w:rsidP="00C5525C">
      <w:pPr>
        <w:spacing w:line="578" w:lineRule="exact"/>
        <w:ind w:firstLineChars="200" w:firstLine="632"/>
        <w:rPr>
          <w:rFonts w:ascii="仿宋" w:eastAsia="仿宋" w:hAnsi="仿宋"/>
          <w:szCs w:val="32"/>
        </w:rPr>
      </w:pPr>
      <w:r>
        <w:rPr>
          <w:rFonts w:ascii="方正楷体_GBK" w:eastAsia="方正楷体_GBK" w:hAnsi="楷体" w:hint="eastAsia"/>
          <w:szCs w:val="32"/>
        </w:rPr>
        <w:t xml:space="preserve">第七条  </w:t>
      </w:r>
      <w:r>
        <w:rPr>
          <w:rFonts w:ascii="仿宋" w:eastAsia="仿宋" w:hAnsi="仿宋" w:hint="eastAsia"/>
          <w:szCs w:val="32"/>
        </w:rPr>
        <w:t>符合下列条件之一的国有资产，使用单位可以申请处置：</w:t>
      </w:r>
    </w:p>
    <w:p w:rsidR="00C5525C" w:rsidRDefault="00C5525C" w:rsidP="00C5525C">
      <w:pPr>
        <w:spacing w:line="578" w:lineRule="exact"/>
        <w:ind w:firstLineChars="200" w:firstLine="632"/>
        <w:rPr>
          <w:rFonts w:ascii="仿宋" w:eastAsia="仿宋" w:hAnsi="仿宋"/>
          <w:szCs w:val="32"/>
        </w:rPr>
      </w:pPr>
      <w:r>
        <w:rPr>
          <w:rFonts w:ascii="仿宋" w:eastAsia="仿宋" w:hAnsi="仿宋" w:hint="eastAsia"/>
          <w:szCs w:val="32"/>
        </w:rPr>
        <w:t>（一）经技术鉴定已丧失使用价值的；</w:t>
      </w:r>
    </w:p>
    <w:p w:rsidR="00C5525C" w:rsidRDefault="00C5525C" w:rsidP="00C5525C">
      <w:pPr>
        <w:spacing w:line="578" w:lineRule="exact"/>
        <w:ind w:firstLineChars="200" w:firstLine="632"/>
        <w:rPr>
          <w:rFonts w:ascii="仿宋" w:eastAsia="仿宋" w:hAnsi="仿宋"/>
          <w:szCs w:val="32"/>
        </w:rPr>
      </w:pPr>
      <w:r>
        <w:rPr>
          <w:rFonts w:ascii="仿宋" w:eastAsia="仿宋" w:hAnsi="仿宋" w:hint="eastAsia"/>
          <w:szCs w:val="32"/>
        </w:rPr>
        <w:t>（二）按照国家规定强制报废的；</w:t>
      </w:r>
    </w:p>
    <w:p w:rsidR="00C5525C" w:rsidRDefault="00C5525C" w:rsidP="00C5525C">
      <w:pPr>
        <w:spacing w:line="578" w:lineRule="exact"/>
        <w:ind w:firstLineChars="200" w:firstLine="632"/>
        <w:rPr>
          <w:rFonts w:ascii="仿宋" w:eastAsia="仿宋" w:hAnsi="仿宋"/>
          <w:szCs w:val="32"/>
        </w:rPr>
      </w:pPr>
      <w:r>
        <w:rPr>
          <w:rFonts w:ascii="仿宋" w:eastAsia="仿宋" w:hAnsi="仿宋" w:hint="eastAsia"/>
          <w:szCs w:val="32"/>
        </w:rPr>
        <w:t>（三）盘亏、呆账及非正常损失的；</w:t>
      </w:r>
    </w:p>
    <w:p w:rsidR="00C5525C" w:rsidRDefault="00C5525C" w:rsidP="00C5525C">
      <w:pPr>
        <w:spacing w:line="578" w:lineRule="exact"/>
        <w:ind w:firstLineChars="200" w:firstLine="632"/>
        <w:rPr>
          <w:rFonts w:ascii="仿宋" w:eastAsia="仿宋" w:hAnsi="仿宋"/>
          <w:szCs w:val="32"/>
        </w:rPr>
      </w:pPr>
      <w:r>
        <w:rPr>
          <w:rFonts w:ascii="仿宋" w:eastAsia="仿宋" w:hAnsi="仿宋" w:hint="eastAsia"/>
          <w:szCs w:val="32"/>
        </w:rPr>
        <w:t>（四）闲置不用的；</w:t>
      </w:r>
    </w:p>
    <w:p w:rsidR="00C5525C" w:rsidRDefault="00C5525C" w:rsidP="00C5525C">
      <w:pPr>
        <w:spacing w:line="578" w:lineRule="exact"/>
        <w:ind w:firstLineChars="200" w:firstLine="632"/>
        <w:rPr>
          <w:rFonts w:ascii="仿宋" w:eastAsia="仿宋" w:hAnsi="仿宋"/>
          <w:szCs w:val="32"/>
        </w:rPr>
      </w:pPr>
      <w:r>
        <w:rPr>
          <w:rFonts w:ascii="仿宋" w:eastAsia="仿宋" w:hAnsi="仿宋" w:hint="eastAsia"/>
          <w:szCs w:val="32"/>
        </w:rPr>
        <w:t>（五）超标准配置的；</w:t>
      </w:r>
    </w:p>
    <w:p w:rsidR="00C5525C" w:rsidRDefault="00C5525C" w:rsidP="00C5525C">
      <w:pPr>
        <w:spacing w:line="578" w:lineRule="exact"/>
        <w:ind w:firstLineChars="200" w:firstLine="632"/>
        <w:rPr>
          <w:rFonts w:ascii="仿宋" w:eastAsia="仿宋" w:hAnsi="仿宋"/>
          <w:szCs w:val="32"/>
        </w:rPr>
      </w:pPr>
      <w:r>
        <w:rPr>
          <w:rFonts w:ascii="仿宋" w:eastAsia="仿宋" w:hAnsi="仿宋" w:hint="eastAsia"/>
          <w:szCs w:val="32"/>
        </w:rPr>
        <w:t>（六）因技术原因不能满足本单位工作需要的；</w:t>
      </w:r>
    </w:p>
    <w:p w:rsidR="00C5525C" w:rsidRDefault="00C5525C" w:rsidP="00C5525C">
      <w:pPr>
        <w:spacing w:line="578" w:lineRule="exact"/>
        <w:ind w:firstLineChars="200" w:firstLine="632"/>
        <w:rPr>
          <w:rFonts w:ascii="仿宋" w:eastAsia="仿宋" w:hAnsi="仿宋"/>
          <w:szCs w:val="32"/>
        </w:rPr>
      </w:pPr>
      <w:r>
        <w:rPr>
          <w:rFonts w:ascii="仿宋" w:eastAsia="仿宋" w:hAnsi="仿宋" w:hint="eastAsia"/>
          <w:szCs w:val="32"/>
        </w:rPr>
        <w:t>（七）非货币性资产用于抵顶债务的；</w:t>
      </w:r>
    </w:p>
    <w:p w:rsidR="00C5525C" w:rsidRDefault="00C5525C" w:rsidP="00C5525C">
      <w:pPr>
        <w:spacing w:line="578" w:lineRule="exact"/>
        <w:ind w:firstLineChars="200" w:firstLine="632"/>
        <w:rPr>
          <w:rFonts w:ascii="仿宋" w:eastAsia="仿宋" w:hAnsi="仿宋"/>
          <w:szCs w:val="32"/>
        </w:rPr>
      </w:pPr>
      <w:r>
        <w:rPr>
          <w:rFonts w:ascii="仿宋" w:eastAsia="仿宋" w:hAnsi="仿宋" w:hint="eastAsia"/>
          <w:szCs w:val="32"/>
        </w:rPr>
        <w:t>（八）已达到国家或省规定使用期限，继续使用不经济的；</w:t>
      </w:r>
    </w:p>
    <w:p w:rsidR="00C5525C" w:rsidRDefault="00C5525C" w:rsidP="00C5525C">
      <w:pPr>
        <w:spacing w:line="578" w:lineRule="exact"/>
        <w:ind w:firstLineChars="200" w:firstLine="632"/>
        <w:rPr>
          <w:rFonts w:ascii="仿宋" w:eastAsia="仿宋" w:hAnsi="仿宋"/>
          <w:szCs w:val="32"/>
        </w:rPr>
      </w:pPr>
      <w:r>
        <w:rPr>
          <w:rFonts w:ascii="仿宋" w:eastAsia="仿宋" w:hAnsi="仿宋" w:hint="eastAsia"/>
          <w:szCs w:val="32"/>
        </w:rPr>
        <w:lastRenderedPageBreak/>
        <w:t>（九）在不影响学校业务正常开展的前提下，权属关系变更能够带来更大经济效益或能够减少经济损失的；</w:t>
      </w:r>
    </w:p>
    <w:p w:rsidR="00C5525C" w:rsidRDefault="00C5525C" w:rsidP="00C5525C">
      <w:pPr>
        <w:spacing w:line="578" w:lineRule="exact"/>
        <w:ind w:firstLineChars="200" w:firstLine="632"/>
        <w:rPr>
          <w:rFonts w:ascii="仿宋" w:eastAsia="仿宋" w:hAnsi="仿宋"/>
          <w:szCs w:val="32"/>
        </w:rPr>
      </w:pPr>
      <w:r>
        <w:rPr>
          <w:rFonts w:ascii="仿宋" w:eastAsia="仿宋" w:hAnsi="仿宋" w:hint="eastAsia"/>
          <w:szCs w:val="32"/>
        </w:rPr>
        <w:t>（十）法律上所有权已经丧失或无法追索的；</w:t>
      </w:r>
    </w:p>
    <w:p w:rsidR="00C5525C" w:rsidRDefault="00C5525C" w:rsidP="00C5525C">
      <w:pPr>
        <w:spacing w:line="578" w:lineRule="exact"/>
        <w:ind w:firstLineChars="200" w:firstLine="632"/>
        <w:rPr>
          <w:rFonts w:ascii="仿宋" w:eastAsia="仿宋" w:hAnsi="仿宋"/>
          <w:szCs w:val="32"/>
        </w:rPr>
      </w:pPr>
      <w:r>
        <w:rPr>
          <w:rFonts w:ascii="仿宋" w:eastAsia="仿宋" w:hAnsi="仿宋" w:hint="eastAsia"/>
          <w:szCs w:val="32"/>
        </w:rPr>
        <w:t>（十一）因单位撤销、合并、分立、改制、隶属关系改变等原因需要处置的；</w:t>
      </w:r>
    </w:p>
    <w:p w:rsidR="00C5525C" w:rsidRDefault="00C5525C" w:rsidP="00C5525C">
      <w:pPr>
        <w:spacing w:line="578" w:lineRule="exact"/>
        <w:ind w:firstLineChars="200" w:firstLine="632"/>
        <w:rPr>
          <w:rFonts w:ascii="仿宋" w:eastAsia="仿宋" w:hAnsi="仿宋"/>
          <w:szCs w:val="32"/>
        </w:rPr>
      </w:pPr>
      <w:r>
        <w:rPr>
          <w:rFonts w:ascii="仿宋" w:eastAsia="仿宋" w:hAnsi="仿宋" w:hint="eastAsia"/>
          <w:szCs w:val="32"/>
        </w:rPr>
        <w:t>（十二）因自然灾害等不可抗力造成毁损、灭失的资产。</w:t>
      </w:r>
    </w:p>
    <w:p w:rsidR="00C5525C" w:rsidRDefault="00C5525C" w:rsidP="00C5525C">
      <w:pPr>
        <w:spacing w:line="578" w:lineRule="exact"/>
        <w:ind w:firstLineChars="200" w:firstLine="632"/>
        <w:rPr>
          <w:rFonts w:ascii="仿宋" w:eastAsia="仿宋" w:hAnsi="仿宋"/>
          <w:szCs w:val="32"/>
        </w:rPr>
      </w:pPr>
      <w:r>
        <w:rPr>
          <w:rFonts w:ascii="仿宋" w:eastAsia="仿宋" w:hAnsi="仿宋" w:hint="eastAsia"/>
          <w:szCs w:val="32"/>
        </w:rPr>
        <w:t>（十三）依据国家规定需要处置的其他资产。</w:t>
      </w:r>
    </w:p>
    <w:p w:rsidR="00C5525C" w:rsidRDefault="00C5525C" w:rsidP="00C5525C">
      <w:pPr>
        <w:spacing w:beforeLines="30" w:before="173" w:afterLines="30" w:after="173" w:line="578" w:lineRule="exact"/>
        <w:jc w:val="center"/>
        <w:rPr>
          <w:rFonts w:ascii="黑体" w:eastAsia="黑体" w:hAnsi="黑体" w:hint="eastAsia"/>
          <w:szCs w:val="32"/>
        </w:rPr>
      </w:pPr>
      <w:r>
        <w:rPr>
          <w:rFonts w:ascii="黑体" w:eastAsia="黑体" w:hAnsi="黑体" w:hint="eastAsia"/>
          <w:szCs w:val="32"/>
        </w:rPr>
        <w:t>第三章  处置程序</w:t>
      </w:r>
    </w:p>
    <w:p w:rsidR="00C5525C" w:rsidRDefault="00C5525C" w:rsidP="00C5525C">
      <w:pPr>
        <w:spacing w:line="578" w:lineRule="exact"/>
        <w:ind w:firstLineChars="200" w:firstLine="632"/>
        <w:rPr>
          <w:rFonts w:ascii="仿宋" w:eastAsia="仿宋" w:hAnsi="仿宋"/>
          <w:szCs w:val="32"/>
        </w:rPr>
      </w:pPr>
      <w:r>
        <w:rPr>
          <w:rFonts w:ascii="方正楷体_GBK" w:eastAsia="方正楷体_GBK" w:hAnsi="楷体" w:hint="eastAsia"/>
          <w:szCs w:val="32"/>
        </w:rPr>
        <w:t xml:space="preserve">第八条  </w:t>
      </w:r>
      <w:r>
        <w:rPr>
          <w:rFonts w:ascii="仿宋" w:eastAsia="仿宋" w:hAnsi="仿宋" w:hint="eastAsia"/>
          <w:szCs w:val="32"/>
        </w:rPr>
        <w:t xml:space="preserve">国有资产处置须遵循严格的流程（附件1），主要包括： </w:t>
      </w:r>
    </w:p>
    <w:p w:rsidR="00C5525C" w:rsidRDefault="00C5525C" w:rsidP="00C5525C">
      <w:pPr>
        <w:spacing w:line="578" w:lineRule="exact"/>
        <w:ind w:firstLineChars="200" w:firstLine="632"/>
        <w:rPr>
          <w:rFonts w:ascii="仿宋" w:eastAsia="仿宋" w:hAnsi="仿宋"/>
          <w:szCs w:val="32"/>
        </w:rPr>
      </w:pPr>
      <w:r>
        <w:rPr>
          <w:rFonts w:ascii="仿宋" w:eastAsia="仿宋" w:hAnsi="仿宋" w:hint="eastAsia"/>
          <w:szCs w:val="32"/>
        </w:rPr>
        <w:t>（一）使用单位根据实际情况向归口管理部门提交《潍坊学院国有资产处置审批表》（附件2）。审批表中应注明申请处置的原因、资产状况、数量、金额及处置方式等。</w:t>
      </w:r>
    </w:p>
    <w:p w:rsidR="00C5525C" w:rsidRDefault="00C5525C" w:rsidP="00C5525C">
      <w:pPr>
        <w:spacing w:line="578" w:lineRule="exact"/>
        <w:ind w:firstLineChars="200" w:firstLine="632"/>
        <w:rPr>
          <w:rFonts w:ascii="仿宋" w:eastAsia="仿宋" w:hAnsi="仿宋"/>
          <w:szCs w:val="32"/>
        </w:rPr>
      </w:pPr>
      <w:r>
        <w:rPr>
          <w:rFonts w:ascii="仿宋" w:eastAsia="仿宋" w:hAnsi="仿宋" w:hint="eastAsia"/>
          <w:szCs w:val="32"/>
        </w:rPr>
        <w:t>（二）资产归口管理部门进行初审，并在资产处置审批表上签署意见。</w:t>
      </w:r>
    </w:p>
    <w:p w:rsidR="00C5525C" w:rsidRDefault="00C5525C" w:rsidP="00C5525C">
      <w:pPr>
        <w:spacing w:line="578" w:lineRule="exact"/>
        <w:ind w:firstLineChars="200" w:firstLine="632"/>
        <w:rPr>
          <w:rFonts w:ascii="仿宋" w:eastAsia="仿宋" w:hAnsi="仿宋"/>
          <w:szCs w:val="32"/>
        </w:rPr>
      </w:pPr>
      <w:r>
        <w:rPr>
          <w:rFonts w:ascii="仿宋" w:eastAsia="仿宋" w:hAnsi="仿宋" w:hint="eastAsia"/>
          <w:szCs w:val="32"/>
        </w:rPr>
        <w:t>（三）资产与</w:t>
      </w:r>
      <w:r>
        <w:rPr>
          <w:rFonts w:ascii="仿宋" w:eastAsia="仿宋" w:hAnsi="仿宋"/>
          <w:szCs w:val="32"/>
        </w:rPr>
        <w:t>实验室</w:t>
      </w:r>
      <w:r>
        <w:rPr>
          <w:rFonts w:ascii="仿宋" w:eastAsia="仿宋" w:hAnsi="仿宋" w:hint="eastAsia"/>
          <w:szCs w:val="32"/>
        </w:rPr>
        <w:t xml:space="preserve">管理处组织技术鉴定或论证，提出处置预案，按规定权限办理审批或报批手续。 </w:t>
      </w:r>
    </w:p>
    <w:p w:rsidR="00C5525C" w:rsidRDefault="00C5525C" w:rsidP="00C5525C">
      <w:pPr>
        <w:spacing w:line="578" w:lineRule="exact"/>
        <w:ind w:firstLineChars="200" w:firstLine="632"/>
        <w:rPr>
          <w:rFonts w:ascii="仿宋" w:eastAsia="仿宋" w:hAnsi="仿宋"/>
          <w:szCs w:val="32"/>
        </w:rPr>
      </w:pPr>
      <w:r>
        <w:rPr>
          <w:rFonts w:ascii="仿宋" w:eastAsia="仿宋" w:hAnsi="仿宋" w:hint="eastAsia"/>
          <w:szCs w:val="32"/>
        </w:rPr>
        <w:t>（四）资产与</w:t>
      </w:r>
      <w:r>
        <w:rPr>
          <w:rFonts w:ascii="仿宋" w:eastAsia="仿宋" w:hAnsi="仿宋"/>
          <w:szCs w:val="32"/>
        </w:rPr>
        <w:t>实验室</w:t>
      </w:r>
      <w:r>
        <w:rPr>
          <w:rFonts w:ascii="仿宋" w:eastAsia="仿宋" w:hAnsi="仿宋" w:hint="eastAsia"/>
          <w:szCs w:val="32"/>
        </w:rPr>
        <w:t>管理处根据学校审批意见或上级批复文件对资产进行处置，并按规定将处置收入上交学校。</w:t>
      </w:r>
    </w:p>
    <w:p w:rsidR="00C5525C" w:rsidRDefault="00C5525C" w:rsidP="00C5525C">
      <w:pPr>
        <w:spacing w:line="578" w:lineRule="exact"/>
        <w:ind w:firstLineChars="200" w:firstLine="632"/>
        <w:rPr>
          <w:rFonts w:ascii="仿宋" w:eastAsia="仿宋" w:hAnsi="仿宋"/>
          <w:szCs w:val="32"/>
        </w:rPr>
      </w:pPr>
      <w:r>
        <w:rPr>
          <w:rFonts w:ascii="仿宋" w:eastAsia="仿宋" w:hAnsi="仿宋" w:hint="eastAsia"/>
          <w:szCs w:val="32"/>
        </w:rPr>
        <w:t>（五）资产与</w:t>
      </w:r>
      <w:r>
        <w:rPr>
          <w:rFonts w:ascii="仿宋" w:eastAsia="仿宋" w:hAnsi="仿宋"/>
          <w:szCs w:val="32"/>
        </w:rPr>
        <w:t>实验室</w:t>
      </w:r>
      <w:r>
        <w:rPr>
          <w:rFonts w:ascii="仿宋" w:eastAsia="仿宋" w:hAnsi="仿宋" w:hint="eastAsia"/>
          <w:szCs w:val="32"/>
        </w:rPr>
        <w:t>管理处、计划财务处负责处理相关账目，对资产处置情况进行备案。</w:t>
      </w:r>
    </w:p>
    <w:p w:rsidR="00C5525C" w:rsidRDefault="00C5525C" w:rsidP="00C5525C">
      <w:pPr>
        <w:spacing w:line="578" w:lineRule="exact"/>
        <w:ind w:firstLineChars="200" w:firstLine="632"/>
        <w:rPr>
          <w:rFonts w:ascii="仿宋" w:eastAsia="仿宋" w:hAnsi="仿宋"/>
          <w:szCs w:val="32"/>
        </w:rPr>
      </w:pPr>
      <w:r>
        <w:rPr>
          <w:rFonts w:ascii="方正楷体_GBK" w:eastAsia="方正楷体_GBK" w:hAnsi="楷体" w:hint="eastAsia"/>
          <w:szCs w:val="32"/>
        </w:rPr>
        <w:t xml:space="preserve">第九条  </w:t>
      </w:r>
      <w:r>
        <w:rPr>
          <w:rFonts w:ascii="仿宋" w:eastAsia="仿宋" w:hAnsi="仿宋" w:hint="eastAsia"/>
          <w:szCs w:val="32"/>
        </w:rPr>
        <w:t>对申请处置的国有资产，学校先进行调剂使用，以促进资源整合和共享共用，提高国有资产使用效益；对虽已丧失原有使用价值，符合资产处置条件，但能反映学校发展历程，具有时代</w:t>
      </w:r>
      <w:r>
        <w:rPr>
          <w:rFonts w:ascii="仿宋" w:eastAsia="仿宋" w:hAnsi="仿宋" w:hint="eastAsia"/>
          <w:szCs w:val="32"/>
        </w:rPr>
        <w:lastRenderedPageBreak/>
        <w:t>代表性和纪念意义的资产，应由相关单位予以收藏。</w:t>
      </w:r>
    </w:p>
    <w:p w:rsidR="00C5525C" w:rsidRDefault="00C5525C" w:rsidP="00C5525C">
      <w:pPr>
        <w:spacing w:beforeLines="30" w:before="173" w:afterLines="30" w:after="173" w:line="578" w:lineRule="exact"/>
        <w:jc w:val="center"/>
        <w:rPr>
          <w:rFonts w:ascii="黑体" w:eastAsia="黑体" w:hAnsi="黑体" w:hint="eastAsia"/>
          <w:szCs w:val="32"/>
        </w:rPr>
      </w:pPr>
      <w:r>
        <w:rPr>
          <w:rFonts w:ascii="黑体" w:eastAsia="黑体" w:hAnsi="黑体" w:hint="eastAsia"/>
          <w:szCs w:val="32"/>
        </w:rPr>
        <w:t>第四章  审批权限</w:t>
      </w:r>
    </w:p>
    <w:p w:rsidR="00C5525C" w:rsidRDefault="00C5525C" w:rsidP="00C5525C">
      <w:pPr>
        <w:spacing w:line="578" w:lineRule="exact"/>
        <w:ind w:firstLineChars="200" w:firstLine="632"/>
        <w:rPr>
          <w:rFonts w:ascii="仿宋" w:eastAsia="仿宋" w:hAnsi="仿宋"/>
          <w:szCs w:val="32"/>
        </w:rPr>
      </w:pPr>
      <w:r>
        <w:rPr>
          <w:rFonts w:ascii="方正楷体_GBK" w:eastAsia="方正楷体_GBK" w:hAnsi="楷体" w:hint="eastAsia"/>
          <w:szCs w:val="32"/>
        </w:rPr>
        <w:t xml:space="preserve">第十条  </w:t>
      </w:r>
      <w:r>
        <w:rPr>
          <w:rFonts w:ascii="仿宋" w:eastAsia="仿宋" w:hAnsi="仿宋" w:hint="eastAsia"/>
          <w:szCs w:val="32"/>
        </w:rPr>
        <w:t>土地使用权、对外投资（含股权）、以及单位撤销、合并、分立、改制、隶属关系改变等情形下的整体资产处置，由学校报主管部门审批。其他国有资产处置事项，由学校自行审批。未按规定权限和程序报经批准，任何单位和个人不得擅自处置国有资产。</w:t>
      </w:r>
    </w:p>
    <w:p w:rsidR="00C5525C" w:rsidRDefault="00C5525C" w:rsidP="00C5525C">
      <w:pPr>
        <w:spacing w:line="578" w:lineRule="exact"/>
        <w:ind w:firstLineChars="200" w:firstLine="632"/>
        <w:rPr>
          <w:rFonts w:ascii="仿宋" w:eastAsia="仿宋" w:hAnsi="仿宋"/>
          <w:szCs w:val="32"/>
        </w:rPr>
      </w:pPr>
      <w:r>
        <w:rPr>
          <w:rFonts w:ascii="仿宋" w:eastAsia="仿宋" w:hAnsi="仿宋" w:hint="eastAsia"/>
          <w:szCs w:val="32"/>
        </w:rPr>
        <w:t>涉及学校及其主管部门审批的，应当于批复之日起15 个工作日内，逐级报省财政厅备案。</w:t>
      </w:r>
    </w:p>
    <w:p w:rsidR="00C5525C" w:rsidRDefault="00C5525C" w:rsidP="00C5525C">
      <w:pPr>
        <w:spacing w:line="578" w:lineRule="exact"/>
        <w:ind w:firstLineChars="200" w:firstLine="632"/>
        <w:rPr>
          <w:rFonts w:ascii="仿宋" w:eastAsia="仿宋" w:hAnsi="仿宋"/>
          <w:szCs w:val="32"/>
        </w:rPr>
      </w:pPr>
      <w:r>
        <w:rPr>
          <w:rFonts w:ascii="方正楷体_GBK" w:eastAsia="方正楷体_GBK" w:hAnsi="楷体" w:hint="eastAsia"/>
          <w:szCs w:val="32"/>
        </w:rPr>
        <w:t xml:space="preserve">第十一条  </w:t>
      </w:r>
      <w:r>
        <w:rPr>
          <w:rFonts w:ascii="仿宋" w:eastAsia="仿宋" w:hAnsi="仿宋" w:hint="eastAsia"/>
          <w:szCs w:val="32"/>
        </w:rPr>
        <w:t>学校处置土地使用权、对外投资（含股权）等国有资产，须按有关规定和程序，及时向有关部门申请办理产权、产籍、股权等变更或注销手续。</w:t>
      </w:r>
    </w:p>
    <w:p w:rsidR="00C5525C" w:rsidRDefault="00C5525C" w:rsidP="00C5525C">
      <w:pPr>
        <w:spacing w:beforeLines="30" w:before="173" w:afterLines="30" w:after="173" w:line="578" w:lineRule="exact"/>
        <w:jc w:val="center"/>
        <w:rPr>
          <w:rFonts w:ascii="黑体" w:eastAsia="黑体" w:hAnsi="黑体" w:hint="eastAsia"/>
          <w:szCs w:val="32"/>
        </w:rPr>
      </w:pPr>
      <w:r>
        <w:rPr>
          <w:rFonts w:ascii="黑体" w:eastAsia="黑体" w:hAnsi="黑体" w:hint="eastAsia"/>
          <w:szCs w:val="32"/>
        </w:rPr>
        <w:t>第五章  处置管理</w:t>
      </w:r>
    </w:p>
    <w:p w:rsidR="00C5525C" w:rsidRDefault="00C5525C" w:rsidP="00C5525C">
      <w:pPr>
        <w:spacing w:line="578" w:lineRule="exact"/>
        <w:ind w:firstLineChars="200" w:firstLine="632"/>
        <w:rPr>
          <w:rFonts w:ascii="仿宋" w:eastAsia="仿宋" w:hAnsi="仿宋"/>
          <w:szCs w:val="32"/>
        </w:rPr>
      </w:pPr>
      <w:r>
        <w:rPr>
          <w:rFonts w:ascii="方正楷体_GBK" w:eastAsia="方正楷体_GBK" w:hAnsi="楷体" w:hint="eastAsia"/>
          <w:szCs w:val="32"/>
        </w:rPr>
        <w:t xml:space="preserve">第十二条  </w:t>
      </w:r>
      <w:r>
        <w:rPr>
          <w:rFonts w:ascii="仿宋" w:eastAsia="仿宋" w:hAnsi="仿宋" w:hint="eastAsia"/>
          <w:szCs w:val="32"/>
        </w:rPr>
        <w:t>国有资产处置应遵循公开、公正、公平和竞争、择优的原则。有偿转让国有资产，应当采取拍卖、招投标方式进行；不适宜以拍卖、招投标方式进行的，经省教育厅批准可采取协议转让或以国家法律法规规定的其他方式进行。国有资产处置原则上每年集中进行一次。</w:t>
      </w:r>
    </w:p>
    <w:p w:rsidR="00C5525C" w:rsidRDefault="00C5525C" w:rsidP="00C5525C">
      <w:pPr>
        <w:spacing w:line="578" w:lineRule="exact"/>
        <w:ind w:firstLineChars="200" w:firstLine="632"/>
        <w:rPr>
          <w:rFonts w:ascii="仿宋" w:eastAsia="仿宋" w:hAnsi="仿宋"/>
          <w:szCs w:val="32"/>
        </w:rPr>
      </w:pPr>
      <w:r>
        <w:rPr>
          <w:rFonts w:ascii="方正楷体_GBK" w:eastAsia="方正楷体_GBK" w:hAnsi="楷体" w:hint="eastAsia"/>
          <w:szCs w:val="32"/>
        </w:rPr>
        <w:t xml:space="preserve">第十三条  </w:t>
      </w:r>
      <w:r>
        <w:rPr>
          <w:rFonts w:ascii="仿宋" w:eastAsia="仿宋" w:hAnsi="仿宋" w:hint="eastAsia"/>
          <w:szCs w:val="32"/>
        </w:rPr>
        <w:t>学校应当按规定方式处置国有资产。</w:t>
      </w:r>
    </w:p>
    <w:p w:rsidR="00C5525C" w:rsidRDefault="00C5525C" w:rsidP="00C5525C">
      <w:pPr>
        <w:spacing w:line="578" w:lineRule="exact"/>
        <w:ind w:firstLineChars="200" w:firstLine="632"/>
        <w:rPr>
          <w:rFonts w:ascii="仿宋" w:eastAsia="仿宋" w:hAnsi="仿宋"/>
          <w:szCs w:val="32"/>
        </w:rPr>
      </w:pPr>
      <w:r>
        <w:rPr>
          <w:rFonts w:ascii="仿宋" w:eastAsia="仿宋" w:hAnsi="仿宋" w:hint="eastAsia"/>
          <w:szCs w:val="32"/>
        </w:rPr>
        <w:t>（一）无偿调拨、有偿转让或置换：</w:t>
      </w:r>
    </w:p>
    <w:p w:rsidR="00C5525C" w:rsidRDefault="00C5525C" w:rsidP="00C5525C">
      <w:pPr>
        <w:spacing w:line="578" w:lineRule="exact"/>
        <w:ind w:firstLineChars="200" w:firstLine="632"/>
        <w:rPr>
          <w:rFonts w:ascii="仿宋" w:eastAsia="仿宋" w:hAnsi="仿宋"/>
          <w:szCs w:val="32"/>
        </w:rPr>
      </w:pPr>
      <w:r>
        <w:rPr>
          <w:rFonts w:ascii="仿宋" w:eastAsia="仿宋" w:hAnsi="仿宋" w:hint="eastAsia"/>
          <w:szCs w:val="32"/>
        </w:rPr>
        <w:t>1.由于科学技术的发展、新产品的出现，导致现有部分设备在本校内使用价值不高，又不适合作报废处置的；</w:t>
      </w:r>
    </w:p>
    <w:p w:rsidR="00C5525C" w:rsidRDefault="00C5525C" w:rsidP="00C5525C">
      <w:pPr>
        <w:spacing w:line="578" w:lineRule="exact"/>
        <w:ind w:firstLineChars="200" w:firstLine="632"/>
        <w:rPr>
          <w:rFonts w:ascii="仿宋" w:eastAsia="仿宋" w:hAnsi="仿宋"/>
          <w:szCs w:val="32"/>
        </w:rPr>
      </w:pPr>
      <w:r>
        <w:rPr>
          <w:rFonts w:ascii="仿宋" w:eastAsia="仿宋" w:hAnsi="仿宋" w:hint="eastAsia"/>
          <w:szCs w:val="32"/>
        </w:rPr>
        <w:t>2.由于条件改善，部分资产被淘汰，按报废处置不合适的；</w:t>
      </w:r>
    </w:p>
    <w:p w:rsidR="00C5525C" w:rsidRDefault="00C5525C" w:rsidP="00C5525C">
      <w:pPr>
        <w:spacing w:line="578" w:lineRule="exact"/>
        <w:ind w:firstLineChars="200" w:firstLine="632"/>
        <w:rPr>
          <w:rFonts w:ascii="仿宋" w:eastAsia="仿宋" w:hAnsi="仿宋"/>
          <w:szCs w:val="32"/>
        </w:rPr>
      </w:pPr>
      <w:r>
        <w:rPr>
          <w:rFonts w:ascii="仿宋" w:eastAsia="仿宋" w:hAnsi="仿宋" w:hint="eastAsia"/>
          <w:szCs w:val="32"/>
        </w:rPr>
        <w:t>3.性能指标和精确度达不到特定标准，但能转为他用的；</w:t>
      </w:r>
    </w:p>
    <w:p w:rsidR="00C5525C" w:rsidRDefault="00C5525C" w:rsidP="00C5525C">
      <w:pPr>
        <w:spacing w:line="578" w:lineRule="exact"/>
        <w:ind w:firstLineChars="200" w:firstLine="632"/>
        <w:rPr>
          <w:rFonts w:ascii="仿宋" w:eastAsia="仿宋" w:hAnsi="仿宋"/>
          <w:szCs w:val="32"/>
        </w:rPr>
      </w:pPr>
      <w:r>
        <w:rPr>
          <w:rFonts w:ascii="仿宋" w:eastAsia="仿宋" w:hAnsi="仿宋" w:hint="eastAsia"/>
          <w:szCs w:val="32"/>
        </w:rPr>
        <w:lastRenderedPageBreak/>
        <w:t>4.已被开发并有偿利用的发明专利等无形资产；</w:t>
      </w:r>
    </w:p>
    <w:p w:rsidR="00C5525C" w:rsidRDefault="00C5525C" w:rsidP="00C5525C">
      <w:pPr>
        <w:spacing w:line="578" w:lineRule="exact"/>
        <w:ind w:firstLineChars="200" w:firstLine="632"/>
        <w:rPr>
          <w:rFonts w:ascii="仿宋" w:eastAsia="仿宋" w:hAnsi="仿宋"/>
          <w:szCs w:val="32"/>
        </w:rPr>
      </w:pPr>
      <w:r>
        <w:rPr>
          <w:rFonts w:ascii="仿宋" w:eastAsia="仿宋" w:hAnsi="仿宋" w:hint="eastAsia"/>
          <w:szCs w:val="32"/>
        </w:rPr>
        <w:t>5.由于其他原因经上级部门或学校批准可以进行无偿调拨的；</w:t>
      </w:r>
    </w:p>
    <w:p w:rsidR="00C5525C" w:rsidRDefault="00C5525C" w:rsidP="00C5525C">
      <w:pPr>
        <w:spacing w:line="578" w:lineRule="exact"/>
        <w:ind w:firstLineChars="200" w:firstLine="632"/>
        <w:rPr>
          <w:rFonts w:ascii="仿宋" w:eastAsia="仿宋" w:hAnsi="仿宋"/>
          <w:szCs w:val="32"/>
        </w:rPr>
      </w:pPr>
      <w:r>
        <w:rPr>
          <w:rFonts w:ascii="仿宋" w:eastAsia="仿宋" w:hAnsi="仿宋" w:hint="eastAsia"/>
          <w:szCs w:val="32"/>
        </w:rPr>
        <w:t>6.按照国家规定以旧换新的。</w:t>
      </w:r>
    </w:p>
    <w:p w:rsidR="00C5525C" w:rsidRDefault="00C5525C" w:rsidP="00C5525C">
      <w:pPr>
        <w:spacing w:line="578" w:lineRule="exact"/>
        <w:ind w:firstLineChars="200" w:firstLine="632"/>
        <w:rPr>
          <w:rFonts w:ascii="仿宋" w:eastAsia="仿宋" w:hAnsi="仿宋"/>
          <w:szCs w:val="32"/>
        </w:rPr>
      </w:pPr>
      <w:r>
        <w:rPr>
          <w:rFonts w:ascii="仿宋" w:eastAsia="仿宋" w:hAnsi="仿宋" w:hint="eastAsia"/>
          <w:szCs w:val="32"/>
        </w:rPr>
        <w:t>（二）报废：</w:t>
      </w:r>
    </w:p>
    <w:p w:rsidR="00C5525C" w:rsidRDefault="00C5525C" w:rsidP="00C5525C">
      <w:pPr>
        <w:spacing w:line="578" w:lineRule="exact"/>
        <w:ind w:firstLineChars="200" w:firstLine="632"/>
        <w:rPr>
          <w:rFonts w:ascii="仿宋" w:eastAsia="仿宋" w:hAnsi="仿宋"/>
          <w:szCs w:val="32"/>
        </w:rPr>
      </w:pPr>
      <w:r>
        <w:rPr>
          <w:rFonts w:ascii="仿宋" w:eastAsia="仿宋" w:hAnsi="仿宋" w:hint="eastAsia"/>
          <w:szCs w:val="32"/>
        </w:rPr>
        <w:t>1.超过规定的使用年限，效能丧失，或继续使用有可能造成危险，且不易改装、改良的；</w:t>
      </w:r>
    </w:p>
    <w:p w:rsidR="00C5525C" w:rsidRDefault="00C5525C" w:rsidP="00C5525C">
      <w:pPr>
        <w:spacing w:line="578" w:lineRule="exact"/>
        <w:ind w:firstLineChars="200" w:firstLine="632"/>
        <w:rPr>
          <w:rFonts w:ascii="仿宋" w:eastAsia="仿宋" w:hAnsi="仿宋"/>
          <w:szCs w:val="32"/>
        </w:rPr>
      </w:pPr>
      <w:r>
        <w:rPr>
          <w:rFonts w:ascii="仿宋" w:eastAsia="仿宋" w:hAnsi="仿宋" w:hint="eastAsia"/>
          <w:szCs w:val="32"/>
        </w:rPr>
        <w:t>2.国家已明令禁止使用或已达到报废期必须强制报废的；</w:t>
      </w:r>
    </w:p>
    <w:p w:rsidR="00C5525C" w:rsidRDefault="00C5525C" w:rsidP="00C5525C">
      <w:pPr>
        <w:spacing w:line="578" w:lineRule="exact"/>
        <w:ind w:firstLineChars="200" w:firstLine="632"/>
        <w:rPr>
          <w:rFonts w:ascii="仿宋" w:eastAsia="仿宋" w:hAnsi="仿宋"/>
          <w:szCs w:val="32"/>
        </w:rPr>
      </w:pPr>
      <w:r>
        <w:rPr>
          <w:rFonts w:ascii="仿宋" w:eastAsia="仿宋" w:hAnsi="仿宋" w:hint="eastAsia"/>
          <w:szCs w:val="32"/>
        </w:rPr>
        <w:t>3.损坏严重无法修复的，或即使可修复但维修费用超过同类资产重置价值50%的；</w:t>
      </w:r>
    </w:p>
    <w:p w:rsidR="00C5525C" w:rsidRDefault="00C5525C" w:rsidP="00C5525C">
      <w:pPr>
        <w:spacing w:line="578" w:lineRule="exact"/>
        <w:ind w:firstLineChars="200" w:firstLine="632"/>
        <w:rPr>
          <w:rFonts w:ascii="仿宋" w:eastAsia="仿宋" w:hAnsi="仿宋"/>
          <w:szCs w:val="32"/>
        </w:rPr>
      </w:pPr>
      <w:r>
        <w:rPr>
          <w:rFonts w:ascii="仿宋" w:eastAsia="仿宋" w:hAnsi="仿宋" w:hint="eastAsia"/>
          <w:szCs w:val="32"/>
        </w:rPr>
        <w:t>4.因学校规划和发展建设需要而拆损的；</w:t>
      </w:r>
    </w:p>
    <w:p w:rsidR="00C5525C" w:rsidRDefault="00C5525C" w:rsidP="00C5525C">
      <w:pPr>
        <w:spacing w:line="578" w:lineRule="exact"/>
        <w:ind w:firstLineChars="200" w:firstLine="632"/>
        <w:rPr>
          <w:rFonts w:ascii="仿宋" w:eastAsia="仿宋" w:hAnsi="仿宋"/>
          <w:szCs w:val="32"/>
        </w:rPr>
      </w:pPr>
      <w:r>
        <w:rPr>
          <w:rFonts w:ascii="仿宋" w:eastAsia="仿宋" w:hAnsi="仿宋" w:hint="eastAsia"/>
          <w:szCs w:val="32"/>
        </w:rPr>
        <w:t>5.已丧失时效，再无利用价值的无形资产。</w:t>
      </w:r>
    </w:p>
    <w:p w:rsidR="00C5525C" w:rsidRDefault="00C5525C" w:rsidP="00C5525C">
      <w:pPr>
        <w:spacing w:line="578" w:lineRule="exact"/>
        <w:ind w:firstLineChars="200" w:firstLine="632"/>
        <w:rPr>
          <w:rFonts w:ascii="仿宋" w:eastAsia="仿宋" w:hAnsi="仿宋"/>
          <w:szCs w:val="32"/>
        </w:rPr>
      </w:pPr>
      <w:r>
        <w:rPr>
          <w:rFonts w:ascii="仿宋" w:eastAsia="仿宋" w:hAnsi="仿宋" w:hint="eastAsia"/>
          <w:szCs w:val="32"/>
        </w:rPr>
        <w:t>（三）报损：</w:t>
      </w:r>
    </w:p>
    <w:p w:rsidR="00C5525C" w:rsidRDefault="00C5525C" w:rsidP="00C5525C">
      <w:pPr>
        <w:spacing w:line="578" w:lineRule="exact"/>
        <w:ind w:firstLineChars="200" w:firstLine="632"/>
        <w:rPr>
          <w:rFonts w:ascii="仿宋" w:eastAsia="仿宋" w:hAnsi="仿宋"/>
          <w:szCs w:val="32"/>
        </w:rPr>
      </w:pPr>
      <w:r>
        <w:rPr>
          <w:rFonts w:ascii="仿宋" w:eastAsia="仿宋" w:hAnsi="仿宋" w:hint="eastAsia"/>
          <w:szCs w:val="32"/>
        </w:rPr>
        <w:t>1.在经济来往过程中，由于特殊原因无法挽回的坏账损失；</w:t>
      </w:r>
    </w:p>
    <w:p w:rsidR="00C5525C" w:rsidRDefault="00C5525C" w:rsidP="00C5525C">
      <w:pPr>
        <w:spacing w:line="578" w:lineRule="exact"/>
        <w:ind w:firstLineChars="200" w:firstLine="632"/>
        <w:rPr>
          <w:rFonts w:ascii="仿宋" w:eastAsia="仿宋" w:hAnsi="仿宋"/>
          <w:szCs w:val="32"/>
        </w:rPr>
      </w:pPr>
      <w:r>
        <w:rPr>
          <w:rFonts w:ascii="仿宋" w:eastAsia="仿宋" w:hAnsi="仿宋" w:hint="eastAsia"/>
          <w:szCs w:val="32"/>
        </w:rPr>
        <w:t>2.在使用和保存过程中发生的自然损耗；</w:t>
      </w:r>
    </w:p>
    <w:p w:rsidR="00C5525C" w:rsidRDefault="00C5525C" w:rsidP="00C5525C">
      <w:pPr>
        <w:spacing w:line="578" w:lineRule="exact"/>
        <w:ind w:firstLineChars="200" w:firstLine="632"/>
        <w:rPr>
          <w:rFonts w:ascii="仿宋" w:eastAsia="仿宋" w:hAnsi="仿宋"/>
          <w:szCs w:val="32"/>
        </w:rPr>
      </w:pPr>
      <w:r>
        <w:rPr>
          <w:rFonts w:ascii="仿宋" w:eastAsia="仿宋" w:hAnsi="仿宋" w:hint="eastAsia"/>
          <w:szCs w:val="32"/>
        </w:rPr>
        <w:t>3.由于自然灾害造成的各项损失；</w:t>
      </w:r>
    </w:p>
    <w:p w:rsidR="00C5525C" w:rsidRDefault="00C5525C" w:rsidP="00C5525C">
      <w:pPr>
        <w:spacing w:line="578" w:lineRule="exact"/>
        <w:ind w:firstLineChars="200" w:firstLine="632"/>
        <w:rPr>
          <w:rFonts w:ascii="仿宋" w:eastAsia="仿宋" w:hAnsi="仿宋"/>
          <w:szCs w:val="32"/>
        </w:rPr>
      </w:pPr>
      <w:r>
        <w:rPr>
          <w:rFonts w:ascii="仿宋" w:eastAsia="仿宋" w:hAnsi="仿宋" w:hint="eastAsia"/>
          <w:szCs w:val="32"/>
        </w:rPr>
        <w:t>4.盘亏、毁损、盗失、丢失等非正常损失的资产。</w:t>
      </w:r>
    </w:p>
    <w:p w:rsidR="00C5525C" w:rsidRDefault="00C5525C" w:rsidP="00C5525C">
      <w:pPr>
        <w:spacing w:line="578" w:lineRule="exact"/>
        <w:ind w:firstLineChars="200" w:firstLine="632"/>
        <w:rPr>
          <w:rFonts w:ascii="仿宋" w:eastAsia="仿宋" w:hAnsi="仿宋"/>
          <w:szCs w:val="32"/>
        </w:rPr>
      </w:pPr>
      <w:r>
        <w:rPr>
          <w:rFonts w:ascii="方正楷体_GBK" w:eastAsia="方正楷体_GBK" w:hAnsi="楷体" w:hint="eastAsia"/>
          <w:szCs w:val="32"/>
        </w:rPr>
        <w:t xml:space="preserve">第十四条  </w:t>
      </w:r>
      <w:r>
        <w:rPr>
          <w:rFonts w:ascii="仿宋" w:eastAsia="仿宋" w:hAnsi="仿宋" w:hint="eastAsia"/>
          <w:szCs w:val="32"/>
        </w:rPr>
        <w:t>经批准以有偿转让或置换方式处置国有资产、以非货币性资产抵顶债权债务，一般应当进行资产评估。资产评估工作应当委托具有相关资质的社会中介机构进行，其资产评估结果是处置资产作价的依据。意向转让价格（包括拍卖保留价）低于评估价值90%的，须按原渠道报经审批部门重新批准，未经重新批准不得转让。</w:t>
      </w:r>
    </w:p>
    <w:p w:rsidR="00C5525C" w:rsidRDefault="00C5525C" w:rsidP="00C5525C">
      <w:pPr>
        <w:spacing w:line="578" w:lineRule="exact"/>
        <w:ind w:firstLineChars="200" w:firstLine="632"/>
        <w:rPr>
          <w:rFonts w:ascii="仿宋" w:eastAsia="仿宋" w:hAnsi="仿宋"/>
          <w:szCs w:val="32"/>
        </w:rPr>
      </w:pPr>
      <w:r>
        <w:rPr>
          <w:rFonts w:ascii="方正楷体_GBK" w:eastAsia="方正楷体_GBK" w:hAnsi="楷体" w:cs="仿宋_GB2312" w:hint="eastAsia"/>
          <w:color w:val="000000"/>
          <w:kern w:val="0"/>
          <w:szCs w:val="32"/>
        </w:rPr>
        <w:t xml:space="preserve">第十五条  </w:t>
      </w:r>
      <w:r>
        <w:rPr>
          <w:rFonts w:ascii="仿宋" w:eastAsia="仿宋" w:hAnsi="仿宋" w:hint="eastAsia"/>
          <w:szCs w:val="32"/>
        </w:rPr>
        <w:t xml:space="preserve">经批准处置的国有资产，在资产完全移交之前，除另有规定外，由原使用单位负责确保资产安全完整。 </w:t>
      </w:r>
    </w:p>
    <w:p w:rsidR="00C5525C" w:rsidRDefault="00C5525C" w:rsidP="00C5525C">
      <w:pPr>
        <w:spacing w:line="578" w:lineRule="exact"/>
        <w:ind w:firstLineChars="200" w:firstLine="632"/>
        <w:rPr>
          <w:rFonts w:ascii="仿宋" w:eastAsia="仿宋" w:hAnsi="仿宋"/>
          <w:szCs w:val="32"/>
        </w:rPr>
      </w:pPr>
      <w:r>
        <w:rPr>
          <w:rFonts w:ascii="方正楷体_GBK" w:eastAsia="方正楷体_GBK" w:hAnsi="楷体" w:cs="仿宋_GB2312" w:hint="eastAsia"/>
          <w:color w:val="000000"/>
          <w:kern w:val="0"/>
          <w:szCs w:val="32"/>
        </w:rPr>
        <w:lastRenderedPageBreak/>
        <w:t xml:space="preserve">第十六条  </w:t>
      </w:r>
      <w:r>
        <w:rPr>
          <w:rFonts w:ascii="仿宋" w:eastAsia="仿宋" w:hAnsi="仿宋" w:hint="eastAsia"/>
          <w:szCs w:val="32"/>
        </w:rPr>
        <w:t>因撤销、合并、分立、改制、隶属关系改变等原因进行整体国有资产处置的，须依据批准文件和实际需要，组织办理资产清查、财务审计、损失核销、资产评估、资产处置、收入上缴、产权登记等相关事项。</w:t>
      </w:r>
    </w:p>
    <w:p w:rsidR="00C5525C" w:rsidRDefault="00C5525C" w:rsidP="00C5525C">
      <w:pPr>
        <w:spacing w:line="578" w:lineRule="exact"/>
        <w:ind w:firstLineChars="200" w:firstLine="632"/>
        <w:rPr>
          <w:rFonts w:ascii="仿宋" w:eastAsia="仿宋" w:hAnsi="仿宋"/>
          <w:szCs w:val="32"/>
        </w:rPr>
      </w:pPr>
      <w:r>
        <w:rPr>
          <w:rFonts w:ascii="方正楷体_GBK" w:eastAsia="方正楷体_GBK" w:hAnsi="楷体" w:cs="仿宋_GB2312" w:hint="eastAsia"/>
          <w:color w:val="000000"/>
          <w:kern w:val="0"/>
          <w:szCs w:val="32"/>
        </w:rPr>
        <w:t xml:space="preserve">第十七条  </w:t>
      </w:r>
      <w:r>
        <w:rPr>
          <w:rFonts w:ascii="仿宋" w:eastAsia="仿宋" w:hAnsi="仿宋" w:hint="eastAsia"/>
          <w:szCs w:val="32"/>
        </w:rPr>
        <w:t>各单位（部门）要加强国有资产处置管理，维护国有资产的合法权益，防止国有资产流失。对擅自处置国有资产的单位或个人，按有关规定予以处分，情节严重的，移交司法机关依法进行处理。</w:t>
      </w:r>
    </w:p>
    <w:p w:rsidR="00C5525C" w:rsidRDefault="00C5525C" w:rsidP="00C5525C">
      <w:pPr>
        <w:spacing w:beforeLines="30" w:before="173" w:afterLines="30" w:after="173" w:line="578" w:lineRule="exact"/>
        <w:jc w:val="center"/>
        <w:rPr>
          <w:rFonts w:ascii="黑体" w:eastAsia="黑体" w:hAnsi="黑体" w:hint="eastAsia"/>
          <w:szCs w:val="32"/>
        </w:rPr>
      </w:pPr>
      <w:r>
        <w:rPr>
          <w:rFonts w:ascii="黑体" w:eastAsia="黑体" w:hAnsi="黑体" w:hint="eastAsia"/>
          <w:szCs w:val="32"/>
        </w:rPr>
        <w:t>第六章  处置收入</w:t>
      </w:r>
    </w:p>
    <w:p w:rsidR="00C5525C" w:rsidRDefault="00C5525C" w:rsidP="00C5525C">
      <w:pPr>
        <w:spacing w:line="578" w:lineRule="exact"/>
        <w:ind w:firstLineChars="200" w:firstLine="632"/>
        <w:rPr>
          <w:rFonts w:ascii="仿宋" w:eastAsia="仿宋" w:hAnsi="仿宋"/>
          <w:szCs w:val="32"/>
        </w:rPr>
      </w:pPr>
      <w:r>
        <w:rPr>
          <w:rFonts w:ascii="方正楷体_GBK" w:eastAsia="方正楷体_GBK" w:hAnsi="楷体" w:cs="仿宋_GB2312" w:hint="eastAsia"/>
          <w:color w:val="000000"/>
          <w:kern w:val="0"/>
          <w:szCs w:val="32"/>
        </w:rPr>
        <w:t xml:space="preserve">第十八条  </w:t>
      </w:r>
      <w:r>
        <w:rPr>
          <w:rFonts w:ascii="仿宋" w:eastAsia="仿宋" w:hAnsi="仿宋" w:hint="eastAsia"/>
          <w:szCs w:val="32"/>
        </w:rPr>
        <w:t xml:space="preserve">学校国有资产处置收入，包括国有资产（含股权）有偿转让（含出售、出让）收入、报废报损资产残值变价收入、拆迁补偿收入、置换差价收入、保险理赔收入以及处置国有资产取得的其他收入。 </w:t>
      </w:r>
    </w:p>
    <w:p w:rsidR="00C5525C" w:rsidRDefault="00C5525C" w:rsidP="00C5525C">
      <w:pPr>
        <w:spacing w:line="578" w:lineRule="exact"/>
        <w:ind w:firstLineChars="200" w:firstLine="632"/>
        <w:rPr>
          <w:rFonts w:ascii="仿宋" w:eastAsia="仿宋" w:hAnsi="仿宋"/>
          <w:szCs w:val="32"/>
        </w:rPr>
      </w:pPr>
      <w:r>
        <w:rPr>
          <w:rFonts w:ascii="方正楷体_GBK" w:eastAsia="方正楷体_GBK" w:hAnsi="楷体" w:cs="仿宋_GB2312" w:hint="eastAsia"/>
          <w:color w:val="000000"/>
          <w:kern w:val="0"/>
          <w:szCs w:val="32"/>
        </w:rPr>
        <w:t xml:space="preserve">第十九条  </w:t>
      </w:r>
      <w:r>
        <w:rPr>
          <w:rFonts w:ascii="仿宋" w:eastAsia="仿宋" w:hAnsi="仿宋" w:hint="eastAsia"/>
          <w:szCs w:val="32"/>
        </w:rPr>
        <w:t>国有资产处置收入属于政府非税收入，在扣除处置资产发生的评估费、拍卖佣金等直接费用后，应全额上缴国库，纳入财政预算，实行“收支两条线”管理。</w:t>
      </w:r>
    </w:p>
    <w:p w:rsidR="00C5525C" w:rsidRDefault="00C5525C" w:rsidP="00C5525C">
      <w:pPr>
        <w:spacing w:line="578" w:lineRule="exact"/>
        <w:ind w:firstLineChars="200" w:firstLine="632"/>
        <w:rPr>
          <w:rFonts w:ascii="仿宋" w:eastAsia="仿宋" w:hAnsi="仿宋"/>
          <w:szCs w:val="32"/>
        </w:rPr>
      </w:pPr>
      <w:r>
        <w:rPr>
          <w:rFonts w:ascii="仿宋" w:eastAsia="仿宋" w:hAnsi="仿宋" w:hint="eastAsia"/>
          <w:szCs w:val="32"/>
        </w:rPr>
        <w:t>任何单位和个人不得隐瞒、截留、挤占、挪用、坐支或擅自减收、免收、缓收国有资产处置收入。</w:t>
      </w:r>
    </w:p>
    <w:p w:rsidR="00C5525C" w:rsidRDefault="00C5525C" w:rsidP="00C5525C">
      <w:pPr>
        <w:spacing w:beforeLines="30" w:before="173" w:afterLines="30" w:after="173" w:line="578" w:lineRule="exact"/>
        <w:jc w:val="center"/>
        <w:rPr>
          <w:rFonts w:ascii="黑体" w:eastAsia="黑体" w:hAnsi="黑体" w:hint="eastAsia"/>
          <w:szCs w:val="32"/>
        </w:rPr>
      </w:pPr>
      <w:r>
        <w:rPr>
          <w:rFonts w:ascii="黑体" w:eastAsia="黑体" w:hAnsi="黑体" w:hint="eastAsia"/>
          <w:szCs w:val="32"/>
        </w:rPr>
        <w:t>第七章  附则</w:t>
      </w:r>
    </w:p>
    <w:p w:rsidR="00C5525C" w:rsidRDefault="00C5525C" w:rsidP="00C5525C">
      <w:pPr>
        <w:spacing w:line="578" w:lineRule="exact"/>
        <w:ind w:firstLineChars="200" w:firstLine="632"/>
        <w:rPr>
          <w:rFonts w:ascii="仿宋" w:eastAsia="仿宋" w:hAnsi="仿宋" w:hint="eastAsia"/>
          <w:szCs w:val="32"/>
        </w:rPr>
      </w:pPr>
      <w:r>
        <w:rPr>
          <w:rFonts w:ascii="方正楷体_GBK" w:eastAsia="方正楷体_GBK" w:hAnsi="楷体" w:cs="仿宋_GB2312" w:hint="eastAsia"/>
          <w:color w:val="000000"/>
          <w:kern w:val="0"/>
          <w:szCs w:val="32"/>
        </w:rPr>
        <w:t xml:space="preserve">第二十条  </w:t>
      </w:r>
      <w:r>
        <w:rPr>
          <w:rFonts w:ascii="仿宋" w:eastAsia="仿宋" w:hAnsi="仿宋" w:hint="eastAsia"/>
          <w:szCs w:val="32"/>
        </w:rPr>
        <w:t>本办法由资产与实验室管理处负责解释。</w:t>
      </w:r>
    </w:p>
    <w:p w:rsidR="00C5525C" w:rsidRDefault="00C5525C" w:rsidP="00C5525C">
      <w:pPr>
        <w:spacing w:line="578" w:lineRule="exact"/>
        <w:ind w:firstLineChars="200" w:firstLine="632"/>
        <w:rPr>
          <w:rFonts w:ascii="仿宋" w:eastAsia="仿宋" w:hAnsi="仿宋"/>
          <w:szCs w:val="32"/>
        </w:rPr>
      </w:pPr>
      <w:r>
        <w:rPr>
          <w:rFonts w:ascii="方正楷体_GBK" w:eastAsia="方正楷体_GBK" w:hAnsi="楷体" w:cs="仿宋_GB2312" w:hint="eastAsia"/>
          <w:color w:val="000000"/>
          <w:kern w:val="0"/>
          <w:szCs w:val="32"/>
        </w:rPr>
        <w:t xml:space="preserve">第二十一条  </w:t>
      </w:r>
      <w:r>
        <w:rPr>
          <w:rFonts w:ascii="仿宋" w:eastAsia="仿宋" w:hAnsi="仿宋" w:hint="eastAsia"/>
          <w:szCs w:val="32"/>
        </w:rPr>
        <w:t>本办法自印发之日起施行。</w:t>
      </w:r>
      <w:r>
        <w:rPr>
          <w:rFonts w:ascii="仿宋" w:eastAsia="仿宋" w:hAnsi="仿宋"/>
          <w:szCs w:val="32"/>
        </w:rPr>
        <w:t>《潍坊学院</w:t>
      </w:r>
      <w:r>
        <w:rPr>
          <w:rFonts w:ascii="仿宋" w:eastAsia="仿宋" w:hAnsi="仿宋" w:hint="eastAsia"/>
          <w:szCs w:val="32"/>
        </w:rPr>
        <w:t>国有资产处置</w:t>
      </w:r>
      <w:r>
        <w:rPr>
          <w:rFonts w:ascii="仿宋" w:eastAsia="仿宋" w:hAnsi="仿宋"/>
          <w:szCs w:val="32"/>
        </w:rPr>
        <w:t>管理规定》（潍院政字〔</w:t>
      </w:r>
      <w:r>
        <w:rPr>
          <w:rFonts w:ascii="仿宋" w:eastAsia="仿宋" w:hAnsi="仿宋" w:hint="eastAsia"/>
          <w:szCs w:val="32"/>
        </w:rPr>
        <w:t>2017</w:t>
      </w:r>
      <w:r>
        <w:rPr>
          <w:rFonts w:ascii="仿宋" w:eastAsia="仿宋" w:hAnsi="仿宋"/>
          <w:szCs w:val="32"/>
        </w:rPr>
        <w:t>〕</w:t>
      </w:r>
      <w:r>
        <w:rPr>
          <w:rFonts w:ascii="仿宋" w:eastAsia="仿宋" w:hAnsi="仿宋" w:hint="eastAsia"/>
          <w:szCs w:val="32"/>
        </w:rPr>
        <w:t>109</w:t>
      </w:r>
      <w:r>
        <w:rPr>
          <w:rFonts w:ascii="仿宋" w:eastAsia="仿宋" w:hAnsi="仿宋"/>
          <w:szCs w:val="32"/>
        </w:rPr>
        <w:t>号）同时废止</w:t>
      </w:r>
      <w:r>
        <w:rPr>
          <w:rFonts w:ascii="仿宋" w:eastAsia="仿宋" w:hAnsi="仿宋" w:hint="eastAsia"/>
          <w:szCs w:val="32"/>
        </w:rPr>
        <w:t>。</w:t>
      </w:r>
    </w:p>
    <w:p w:rsidR="00C5525C" w:rsidRDefault="00C5525C" w:rsidP="00C5525C">
      <w:pPr>
        <w:spacing w:line="578" w:lineRule="exact"/>
        <w:ind w:firstLineChars="200" w:firstLine="632"/>
        <w:rPr>
          <w:rFonts w:ascii="仿宋" w:eastAsia="仿宋" w:hAnsi="仿宋"/>
          <w:szCs w:val="32"/>
        </w:rPr>
      </w:pPr>
    </w:p>
    <w:p w:rsidR="00C5525C" w:rsidRDefault="00C5525C" w:rsidP="00C5525C">
      <w:pPr>
        <w:spacing w:line="578" w:lineRule="exact"/>
        <w:ind w:firstLineChars="200" w:firstLine="632"/>
        <w:rPr>
          <w:rFonts w:ascii="仿宋" w:eastAsia="仿宋" w:hAnsi="仿宋"/>
          <w:szCs w:val="32"/>
        </w:rPr>
      </w:pPr>
      <w:r>
        <w:rPr>
          <w:rFonts w:ascii="仿宋" w:eastAsia="仿宋" w:hAnsi="仿宋" w:hint="eastAsia"/>
          <w:szCs w:val="32"/>
        </w:rPr>
        <w:lastRenderedPageBreak/>
        <w:t>附件：1.潍坊学院国有资产处置流程图</w:t>
      </w:r>
    </w:p>
    <w:p w:rsidR="00C5525C" w:rsidRDefault="00C5525C" w:rsidP="00C5525C">
      <w:pPr>
        <w:spacing w:line="578" w:lineRule="exact"/>
        <w:ind w:firstLineChars="500" w:firstLine="1579"/>
        <w:rPr>
          <w:rFonts w:ascii="仿宋" w:eastAsia="仿宋" w:hAnsi="仿宋"/>
          <w:szCs w:val="32"/>
        </w:rPr>
      </w:pPr>
      <w:r>
        <w:rPr>
          <w:rFonts w:ascii="仿宋" w:eastAsia="仿宋" w:hAnsi="仿宋" w:hint="eastAsia"/>
          <w:szCs w:val="32"/>
        </w:rPr>
        <w:t xml:space="preserve">2.潍坊学院国有资产处置审批表  </w:t>
      </w:r>
    </w:p>
    <w:p w:rsidR="00C5525C" w:rsidRDefault="00C5525C" w:rsidP="00C5525C">
      <w:pPr>
        <w:spacing w:line="578" w:lineRule="exact"/>
        <w:ind w:firstLineChars="200" w:firstLine="632"/>
        <w:rPr>
          <w:rFonts w:ascii="仿宋" w:eastAsia="仿宋" w:hAnsi="仿宋"/>
          <w:szCs w:val="32"/>
        </w:rPr>
      </w:pPr>
    </w:p>
    <w:p w:rsidR="00C5525C" w:rsidRDefault="00C5525C" w:rsidP="00C5525C">
      <w:pPr>
        <w:pStyle w:val="aa"/>
        <w:shd w:val="clear" w:color="auto" w:fill="FFFFFF"/>
        <w:adjustRightInd w:val="0"/>
        <w:snapToGrid w:val="0"/>
        <w:spacing w:before="0" w:beforeAutospacing="0" w:after="0" w:afterAutospacing="0" w:line="578" w:lineRule="exact"/>
        <w:textAlignment w:val="baseline"/>
        <w:rPr>
          <w:rFonts w:ascii="黑体" w:eastAsia="黑体" w:hAnsi="黑体" w:hint="eastAsia"/>
          <w:sz w:val="32"/>
          <w:szCs w:val="32"/>
        </w:rPr>
      </w:pPr>
      <w:r>
        <w:rPr>
          <w:rFonts w:ascii="仿宋" w:eastAsia="仿宋" w:hAnsi="仿宋"/>
          <w:sz w:val="32"/>
          <w:szCs w:val="32"/>
        </w:rPr>
        <w:br w:type="page"/>
      </w:r>
      <w:r>
        <w:rPr>
          <w:rFonts w:ascii="黑体" w:eastAsia="黑体" w:hAnsi="黑体" w:hint="eastAsia"/>
          <w:sz w:val="32"/>
          <w:szCs w:val="32"/>
        </w:rPr>
        <w:lastRenderedPageBreak/>
        <w:t>附件１</w:t>
      </w:r>
    </w:p>
    <w:p w:rsidR="00C5525C" w:rsidRDefault="00C5525C" w:rsidP="00C5525C">
      <w:pPr>
        <w:pStyle w:val="aa"/>
        <w:shd w:val="clear" w:color="auto" w:fill="FFFFFF"/>
        <w:adjustRightInd w:val="0"/>
        <w:snapToGrid w:val="0"/>
        <w:spacing w:before="0" w:beforeAutospacing="0" w:after="0" w:afterAutospacing="0" w:line="578" w:lineRule="exact"/>
        <w:textAlignment w:val="baseline"/>
        <w:rPr>
          <w:rFonts w:ascii="黑体" w:eastAsia="黑体" w:hAnsi="黑体" w:hint="eastAsia"/>
          <w:sz w:val="32"/>
          <w:szCs w:val="32"/>
        </w:rPr>
      </w:pPr>
    </w:p>
    <w:p w:rsidR="00C5525C" w:rsidRDefault="00C5525C" w:rsidP="00C5525C">
      <w:pPr>
        <w:pStyle w:val="aa"/>
        <w:shd w:val="clear" w:color="auto" w:fill="FFFFFF"/>
        <w:adjustRightInd w:val="0"/>
        <w:snapToGrid w:val="0"/>
        <w:spacing w:before="0" w:beforeAutospacing="0" w:after="0" w:afterAutospacing="0" w:line="578" w:lineRule="exact"/>
        <w:jc w:val="center"/>
        <w:textAlignment w:val="baseline"/>
        <w:rPr>
          <w:rFonts w:ascii="方正小标宋_GBK" w:eastAsia="方正小标宋_GBK" w:hAnsi="方正小标宋_GBK" w:cs="方正小标宋_GBK" w:hint="eastAsia"/>
          <w:bCs/>
          <w:sz w:val="44"/>
          <w:szCs w:val="44"/>
        </w:rPr>
      </w:pPr>
      <w:r>
        <w:rPr>
          <w:rFonts w:ascii="方正小标宋_GBK" w:eastAsia="方正小标宋_GBK" w:hAnsi="方正小标宋_GBK" w:cs="方正小标宋_GBK" w:hint="eastAsia"/>
          <w:bCs/>
          <w:sz w:val="44"/>
          <w:szCs w:val="44"/>
        </w:rPr>
        <w:t>潍坊学院国有资产处置流程图</w:t>
      </w:r>
    </w:p>
    <w:p w:rsidR="00C5525C" w:rsidRDefault="00C5525C" w:rsidP="00C5525C">
      <w:pPr>
        <w:pStyle w:val="aa"/>
        <w:shd w:val="clear" w:color="auto" w:fill="FFFFFF"/>
        <w:adjustRightInd w:val="0"/>
        <w:snapToGrid w:val="0"/>
        <w:spacing w:before="0" w:beforeAutospacing="0" w:after="0" w:afterAutospacing="0" w:line="280" w:lineRule="exact"/>
        <w:jc w:val="center"/>
        <w:textAlignment w:val="baseline"/>
        <w:rPr>
          <w:rFonts w:ascii="仿宋" w:eastAsia="仿宋" w:hAnsi="仿宋"/>
          <w:b/>
          <w:sz w:val="32"/>
          <w:szCs w:val="32"/>
        </w:rPr>
      </w:pPr>
    </w:p>
    <w:p w:rsidR="00C5525C" w:rsidRDefault="00C5525C" w:rsidP="00C5525C">
      <w:pPr>
        <w:pStyle w:val="aa"/>
        <w:shd w:val="clear" w:color="auto" w:fill="FFFFFF"/>
        <w:adjustRightInd w:val="0"/>
        <w:snapToGrid w:val="0"/>
        <w:spacing w:before="0" w:beforeAutospacing="0" w:after="0" w:afterAutospacing="0" w:line="720" w:lineRule="auto"/>
        <w:jc w:val="center"/>
        <w:textAlignment w:val="baseline"/>
        <w:rPr>
          <w:rFonts w:ascii="仿宋" w:eastAsia="仿宋" w:hAnsi="仿宋"/>
          <w:b/>
          <w:sz w:val="32"/>
          <w:szCs w:val="32"/>
        </w:rPr>
      </w:pPr>
      <w:r>
        <w:rPr>
          <w:rFonts w:ascii="仿宋" w:eastAsia="仿宋" w:hAnsi="仿宋"/>
          <w:noProof/>
          <w:sz w:val="32"/>
          <w:szCs w:val="32"/>
        </w:rPr>
        <w:drawing>
          <wp:inline distT="0" distB="0" distL="0" distR="0">
            <wp:extent cx="4548505" cy="7457440"/>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8505" cy="7457440"/>
                    </a:xfrm>
                    <a:prstGeom prst="rect">
                      <a:avLst/>
                    </a:prstGeom>
                    <a:noFill/>
                    <a:ln>
                      <a:noFill/>
                    </a:ln>
                    <a:effectLst/>
                  </pic:spPr>
                </pic:pic>
              </a:graphicData>
            </a:graphic>
          </wp:inline>
        </w:drawing>
      </w:r>
    </w:p>
    <w:p w:rsidR="00C5525C" w:rsidRDefault="00C5525C" w:rsidP="00C5525C">
      <w:pPr>
        <w:pStyle w:val="aa"/>
        <w:shd w:val="clear" w:color="auto" w:fill="FFFFFF"/>
        <w:adjustRightInd w:val="0"/>
        <w:snapToGrid w:val="0"/>
        <w:spacing w:before="0" w:beforeAutospacing="0" w:after="0" w:afterAutospacing="0" w:line="578" w:lineRule="exact"/>
        <w:textAlignment w:val="baseline"/>
        <w:rPr>
          <w:rFonts w:ascii="黑体" w:eastAsia="黑体" w:hAnsi="黑体"/>
          <w:sz w:val="32"/>
          <w:szCs w:val="32"/>
        </w:rPr>
      </w:pPr>
      <w:r>
        <w:rPr>
          <w:rFonts w:ascii="黑体" w:eastAsia="黑体" w:hAnsi="黑体" w:hint="eastAsia"/>
          <w:sz w:val="32"/>
          <w:szCs w:val="32"/>
        </w:rPr>
        <w:lastRenderedPageBreak/>
        <w:t>附件2</w:t>
      </w:r>
    </w:p>
    <w:p w:rsidR="00C5525C" w:rsidRDefault="00C5525C" w:rsidP="00C5525C">
      <w:pPr>
        <w:pStyle w:val="aa"/>
        <w:shd w:val="clear" w:color="auto" w:fill="FFFFFF"/>
        <w:adjustRightInd w:val="0"/>
        <w:snapToGrid w:val="0"/>
        <w:spacing w:before="0" w:beforeAutospacing="0" w:after="0" w:afterAutospacing="0" w:line="578" w:lineRule="exact"/>
        <w:jc w:val="center"/>
        <w:textAlignment w:val="baseline"/>
        <w:rPr>
          <w:rFonts w:ascii="方正小标宋_GBK" w:eastAsia="方正小标宋_GBK" w:hAnsi="仿宋" w:hint="eastAsia"/>
          <w:sz w:val="44"/>
          <w:szCs w:val="44"/>
        </w:rPr>
      </w:pPr>
      <w:r>
        <w:rPr>
          <w:rFonts w:ascii="方正小标宋_GBK" w:eastAsia="方正小标宋_GBK" w:hAnsi="仿宋" w:hint="eastAsia"/>
          <w:bCs/>
          <w:sz w:val="44"/>
          <w:szCs w:val="44"/>
        </w:rPr>
        <w:t>潍坊学院国有资产处置审批表</w:t>
      </w:r>
    </w:p>
    <w:tbl>
      <w:tblPr>
        <w:tblpPr w:leftFromText="180" w:rightFromText="180" w:vertAnchor="text" w:horzAnchor="margin" w:tblpXSpec="center" w:tblpY="158"/>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5"/>
        <w:gridCol w:w="7183"/>
      </w:tblGrid>
      <w:tr w:rsidR="00C5525C" w:rsidTr="008D50DB">
        <w:trPr>
          <w:trHeight w:val="2826"/>
        </w:trPr>
        <w:tc>
          <w:tcPr>
            <w:tcW w:w="1035" w:type="pct"/>
            <w:vAlign w:val="center"/>
          </w:tcPr>
          <w:p w:rsidR="00C5525C" w:rsidRDefault="00C5525C" w:rsidP="008D50DB">
            <w:pPr>
              <w:spacing w:line="0" w:lineRule="atLeast"/>
              <w:jc w:val="center"/>
              <w:rPr>
                <w:rFonts w:ascii="宋体" w:eastAsia="宋体" w:hAnsi="宋体" w:cs="宋体" w:hint="eastAsia"/>
                <w:sz w:val="28"/>
                <w:szCs w:val="28"/>
              </w:rPr>
            </w:pPr>
            <w:r>
              <w:rPr>
                <w:rFonts w:ascii="宋体" w:eastAsia="宋体" w:hAnsi="宋体" w:cs="宋体" w:hint="eastAsia"/>
                <w:sz w:val="28"/>
                <w:szCs w:val="28"/>
              </w:rPr>
              <w:t>申请报告</w:t>
            </w:r>
          </w:p>
          <w:p w:rsidR="00C5525C" w:rsidRDefault="00C5525C" w:rsidP="008D50DB">
            <w:pPr>
              <w:spacing w:line="0" w:lineRule="atLeast"/>
              <w:jc w:val="center"/>
              <w:rPr>
                <w:rFonts w:ascii="宋体" w:eastAsia="宋体" w:hAnsi="宋体" w:cs="宋体" w:hint="eastAsia"/>
                <w:sz w:val="28"/>
                <w:szCs w:val="28"/>
              </w:rPr>
            </w:pPr>
            <w:r>
              <w:rPr>
                <w:rFonts w:ascii="宋体" w:eastAsia="宋体" w:hAnsi="宋体" w:cs="宋体" w:hint="eastAsia"/>
                <w:sz w:val="28"/>
                <w:szCs w:val="28"/>
              </w:rPr>
              <w:t>（处置原因、资产状况、数量、金额及处置方式等）</w:t>
            </w:r>
          </w:p>
        </w:tc>
        <w:tc>
          <w:tcPr>
            <w:tcW w:w="3964" w:type="pct"/>
            <w:vAlign w:val="center"/>
          </w:tcPr>
          <w:p w:rsidR="00C5525C" w:rsidRDefault="00C5525C" w:rsidP="008D50DB">
            <w:pPr>
              <w:adjustRightInd w:val="0"/>
              <w:snapToGrid w:val="0"/>
              <w:spacing w:line="0" w:lineRule="atLeast"/>
              <w:rPr>
                <w:rFonts w:ascii="宋体" w:eastAsia="宋体" w:hAnsi="宋体" w:cs="宋体" w:hint="eastAsia"/>
                <w:sz w:val="28"/>
                <w:szCs w:val="28"/>
              </w:rPr>
            </w:pPr>
          </w:p>
          <w:p w:rsidR="00C5525C" w:rsidRDefault="00C5525C" w:rsidP="008D50DB">
            <w:pPr>
              <w:adjustRightInd w:val="0"/>
              <w:snapToGrid w:val="0"/>
              <w:spacing w:line="0" w:lineRule="atLeast"/>
              <w:rPr>
                <w:rFonts w:ascii="宋体" w:eastAsia="宋体" w:hAnsi="宋体" w:cs="宋体" w:hint="eastAsia"/>
                <w:sz w:val="28"/>
                <w:szCs w:val="28"/>
              </w:rPr>
            </w:pPr>
          </w:p>
          <w:p w:rsidR="00C5525C" w:rsidRDefault="00C5525C" w:rsidP="008D50DB">
            <w:pPr>
              <w:adjustRightInd w:val="0"/>
              <w:snapToGrid w:val="0"/>
              <w:spacing w:line="0" w:lineRule="atLeast"/>
              <w:rPr>
                <w:rFonts w:ascii="宋体" w:eastAsia="宋体" w:hAnsi="宋体" w:cs="宋体" w:hint="eastAsia"/>
                <w:sz w:val="28"/>
                <w:szCs w:val="28"/>
              </w:rPr>
            </w:pPr>
          </w:p>
          <w:p w:rsidR="00C5525C" w:rsidRDefault="00C5525C" w:rsidP="008D50DB">
            <w:pPr>
              <w:adjustRightInd w:val="0"/>
              <w:snapToGrid w:val="0"/>
              <w:spacing w:line="0" w:lineRule="atLeast"/>
              <w:rPr>
                <w:rFonts w:ascii="宋体" w:eastAsia="宋体" w:hAnsi="宋体" w:cs="宋体" w:hint="eastAsia"/>
                <w:sz w:val="28"/>
                <w:szCs w:val="28"/>
              </w:rPr>
            </w:pPr>
          </w:p>
          <w:p w:rsidR="00C5525C" w:rsidRDefault="00C5525C" w:rsidP="008D50DB">
            <w:pPr>
              <w:adjustRightInd w:val="0"/>
              <w:snapToGrid w:val="0"/>
              <w:spacing w:line="0" w:lineRule="atLeast"/>
              <w:rPr>
                <w:rFonts w:ascii="宋体" w:eastAsia="宋体" w:hAnsi="宋体" w:cs="宋体" w:hint="eastAsia"/>
                <w:sz w:val="28"/>
                <w:szCs w:val="28"/>
              </w:rPr>
            </w:pPr>
          </w:p>
          <w:p w:rsidR="00C5525C" w:rsidRDefault="00C5525C" w:rsidP="008D50DB">
            <w:pPr>
              <w:adjustRightInd w:val="0"/>
              <w:snapToGrid w:val="0"/>
              <w:spacing w:line="0" w:lineRule="atLeast"/>
              <w:rPr>
                <w:rFonts w:ascii="宋体" w:eastAsia="宋体" w:hAnsi="宋体" w:cs="宋体" w:hint="eastAsia"/>
                <w:sz w:val="28"/>
                <w:szCs w:val="28"/>
              </w:rPr>
            </w:pPr>
          </w:p>
          <w:p w:rsidR="00C5525C" w:rsidRDefault="00C5525C" w:rsidP="008D50DB">
            <w:pPr>
              <w:adjustRightInd w:val="0"/>
              <w:snapToGrid w:val="0"/>
              <w:spacing w:line="0" w:lineRule="atLeast"/>
              <w:rPr>
                <w:rFonts w:ascii="宋体" w:eastAsia="宋体" w:hAnsi="宋体" w:cs="宋体" w:hint="eastAsia"/>
                <w:sz w:val="28"/>
                <w:szCs w:val="28"/>
              </w:rPr>
            </w:pPr>
          </w:p>
          <w:p w:rsidR="00C5525C" w:rsidRDefault="00C5525C" w:rsidP="008D50DB">
            <w:pPr>
              <w:adjustRightInd w:val="0"/>
              <w:snapToGrid w:val="0"/>
              <w:spacing w:line="0" w:lineRule="atLeast"/>
              <w:rPr>
                <w:rFonts w:ascii="宋体" w:eastAsia="宋体" w:hAnsi="宋体" w:cs="宋体" w:hint="eastAsia"/>
                <w:sz w:val="28"/>
                <w:szCs w:val="28"/>
              </w:rPr>
            </w:pPr>
          </w:p>
          <w:p w:rsidR="00C5525C" w:rsidRDefault="00C5525C" w:rsidP="008D50DB">
            <w:pPr>
              <w:adjustRightInd w:val="0"/>
              <w:snapToGrid w:val="0"/>
              <w:spacing w:line="0" w:lineRule="atLeast"/>
              <w:rPr>
                <w:rFonts w:ascii="宋体" w:eastAsia="宋体" w:hAnsi="宋体" w:cs="宋体" w:hint="eastAsia"/>
                <w:bCs/>
                <w:kern w:val="0"/>
                <w:sz w:val="28"/>
                <w:szCs w:val="28"/>
              </w:rPr>
            </w:pPr>
            <w:r>
              <w:rPr>
                <w:rFonts w:ascii="宋体" w:eastAsia="宋体" w:hAnsi="宋体" w:cs="宋体" w:hint="eastAsia"/>
                <w:sz w:val="28"/>
                <w:szCs w:val="28"/>
              </w:rPr>
              <w:t>经办人：            负责人签字</w:t>
            </w:r>
            <w:r>
              <w:rPr>
                <w:rFonts w:ascii="宋体" w:eastAsia="宋体" w:hAnsi="宋体" w:cs="宋体" w:hint="eastAsia"/>
                <w:bCs/>
                <w:kern w:val="0"/>
                <w:sz w:val="28"/>
                <w:szCs w:val="28"/>
              </w:rPr>
              <w:t>：</w:t>
            </w:r>
            <w:r>
              <w:rPr>
                <w:rFonts w:ascii="宋体" w:eastAsia="宋体" w:hAnsi="宋体" w:cs="宋体" w:hint="eastAsia"/>
                <w:sz w:val="28"/>
                <w:szCs w:val="28"/>
              </w:rPr>
              <w:t xml:space="preserve">           </w:t>
            </w:r>
            <w:r>
              <w:rPr>
                <w:rFonts w:ascii="宋体" w:eastAsia="宋体" w:hAnsi="宋体" w:cs="宋体" w:hint="eastAsia"/>
                <w:bCs/>
                <w:kern w:val="0"/>
                <w:sz w:val="28"/>
                <w:szCs w:val="28"/>
              </w:rPr>
              <w:t xml:space="preserve">（公章）         </w:t>
            </w:r>
          </w:p>
          <w:p w:rsidR="00C5525C" w:rsidRDefault="00C5525C" w:rsidP="008D50DB">
            <w:pPr>
              <w:spacing w:line="0" w:lineRule="atLeast"/>
              <w:jc w:val="center"/>
              <w:rPr>
                <w:rFonts w:ascii="宋体" w:eastAsia="宋体" w:hAnsi="宋体" w:cs="宋体" w:hint="eastAsia"/>
                <w:sz w:val="28"/>
                <w:szCs w:val="28"/>
              </w:rPr>
            </w:pPr>
            <w:r>
              <w:rPr>
                <w:rFonts w:ascii="宋体" w:eastAsia="宋体" w:hAnsi="宋体" w:cs="宋体" w:hint="eastAsia"/>
                <w:sz w:val="28"/>
                <w:szCs w:val="28"/>
              </w:rPr>
              <w:t xml:space="preserve">                                     年   月   日   </w:t>
            </w:r>
          </w:p>
        </w:tc>
      </w:tr>
      <w:tr w:rsidR="00C5525C" w:rsidTr="008D50DB">
        <w:trPr>
          <w:trHeight w:val="1781"/>
        </w:trPr>
        <w:tc>
          <w:tcPr>
            <w:tcW w:w="1035" w:type="pct"/>
            <w:vAlign w:val="center"/>
          </w:tcPr>
          <w:p w:rsidR="00C5525C" w:rsidRDefault="00C5525C" w:rsidP="008D50DB">
            <w:pPr>
              <w:spacing w:line="0" w:lineRule="atLeast"/>
              <w:jc w:val="center"/>
              <w:rPr>
                <w:rFonts w:ascii="宋体" w:eastAsia="宋体" w:hAnsi="宋体" w:cs="宋体" w:hint="eastAsia"/>
                <w:sz w:val="28"/>
                <w:szCs w:val="28"/>
              </w:rPr>
            </w:pPr>
            <w:r>
              <w:rPr>
                <w:rFonts w:ascii="宋体" w:eastAsia="宋体" w:hAnsi="宋体" w:cs="宋体" w:hint="eastAsia"/>
                <w:sz w:val="28"/>
                <w:szCs w:val="28"/>
              </w:rPr>
              <w:t>归口管理</w:t>
            </w:r>
          </w:p>
          <w:p w:rsidR="00C5525C" w:rsidRDefault="00C5525C" w:rsidP="008D50DB">
            <w:pPr>
              <w:spacing w:line="0" w:lineRule="atLeast"/>
              <w:jc w:val="center"/>
              <w:rPr>
                <w:rFonts w:ascii="宋体" w:eastAsia="宋体" w:hAnsi="宋体" w:cs="宋体" w:hint="eastAsia"/>
                <w:sz w:val="28"/>
                <w:szCs w:val="28"/>
              </w:rPr>
            </w:pPr>
            <w:r>
              <w:rPr>
                <w:rFonts w:ascii="宋体" w:eastAsia="宋体" w:hAnsi="宋体" w:cs="宋体" w:hint="eastAsia"/>
                <w:sz w:val="28"/>
                <w:szCs w:val="28"/>
              </w:rPr>
              <w:t>部门意见</w:t>
            </w:r>
          </w:p>
        </w:tc>
        <w:tc>
          <w:tcPr>
            <w:tcW w:w="3964" w:type="pct"/>
            <w:vAlign w:val="center"/>
          </w:tcPr>
          <w:p w:rsidR="00C5525C" w:rsidRDefault="00C5525C" w:rsidP="008D50DB">
            <w:pPr>
              <w:spacing w:line="0" w:lineRule="atLeast"/>
              <w:rPr>
                <w:rFonts w:ascii="宋体" w:eastAsia="宋体" w:hAnsi="宋体" w:cs="宋体" w:hint="eastAsia"/>
                <w:sz w:val="28"/>
                <w:szCs w:val="28"/>
              </w:rPr>
            </w:pPr>
          </w:p>
          <w:p w:rsidR="00C5525C" w:rsidRDefault="00C5525C" w:rsidP="008D50DB">
            <w:pPr>
              <w:spacing w:line="0" w:lineRule="atLeast"/>
              <w:rPr>
                <w:rFonts w:ascii="宋体" w:eastAsia="宋体" w:hAnsi="宋体" w:cs="宋体" w:hint="eastAsia"/>
                <w:sz w:val="28"/>
                <w:szCs w:val="28"/>
              </w:rPr>
            </w:pPr>
          </w:p>
          <w:p w:rsidR="00C5525C" w:rsidRDefault="00C5525C" w:rsidP="008D50DB">
            <w:pPr>
              <w:spacing w:line="0" w:lineRule="atLeast"/>
              <w:rPr>
                <w:rFonts w:ascii="宋体" w:eastAsia="宋体" w:hAnsi="宋体" w:cs="宋体" w:hint="eastAsia"/>
                <w:sz w:val="28"/>
                <w:szCs w:val="28"/>
              </w:rPr>
            </w:pPr>
          </w:p>
          <w:p w:rsidR="00C5525C" w:rsidRDefault="00C5525C" w:rsidP="008D50DB">
            <w:pPr>
              <w:spacing w:line="0" w:lineRule="atLeast"/>
              <w:rPr>
                <w:rFonts w:ascii="宋体" w:eastAsia="宋体" w:hAnsi="宋体" w:cs="宋体" w:hint="eastAsia"/>
                <w:sz w:val="28"/>
                <w:szCs w:val="28"/>
              </w:rPr>
            </w:pPr>
          </w:p>
          <w:p w:rsidR="00C5525C" w:rsidRDefault="00C5525C" w:rsidP="008D50DB">
            <w:pPr>
              <w:spacing w:line="0" w:lineRule="atLeast"/>
              <w:rPr>
                <w:rFonts w:ascii="宋体" w:eastAsia="宋体" w:hAnsi="宋体" w:cs="宋体" w:hint="eastAsia"/>
                <w:sz w:val="28"/>
                <w:szCs w:val="28"/>
              </w:rPr>
            </w:pPr>
            <w:r>
              <w:rPr>
                <w:rFonts w:ascii="宋体" w:eastAsia="宋体" w:hAnsi="宋体" w:cs="宋体" w:hint="eastAsia"/>
                <w:sz w:val="28"/>
                <w:szCs w:val="28"/>
              </w:rPr>
              <w:t xml:space="preserve">经办人：            负责人签字：           </w:t>
            </w:r>
            <w:r>
              <w:rPr>
                <w:rFonts w:ascii="宋体" w:eastAsia="宋体" w:hAnsi="宋体" w:cs="宋体" w:hint="eastAsia"/>
                <w:bCs/>
                <w:kern w:val="0"/>
                <w:sz w:val="28"/>
                <w:szCs w:val="28"/>
              </w:rPr>
              <w:t>（公章）</w:t>
            </w:r>
            <w:r>
              <w:rPr>
                <w:rFonts w:ascii="宋体" w:eastAsia="宋体" w:hAnsi="宋体" w:cs="宋体" w:hint="eastAsia"/>
                <w:sz w:val="28"/>
                <w:szCs w:val="28"/>
              </w:rPr>
              <w:t xml:space="preserve">            </w:t>
            </w:r>
          </w:p>
          <w:p w:rsidR="00C5525C" w:rsidRDefault="00C5525C" w:rsidP="008D50DB">
            <w:pPr>
              <w:spacing w:line="0" w:lineRule="atLeast"/>
              <w:ind w:firstLineChars="1900" w:firstLine="5241"/>
              <w:rPr>
                <w:rFonts w:ascii="宋体" w:eastAsia="宋体" w:hAnsi="宋体" w:cs="宋体" w:hint="eastAsia"/>
                <w:sz w:val="28"/>
                <w:szCs w:val="28"/>
              </w:rPr>
            </w:pPr>
            <w:r>
              <w:rPr>
                <w:rFonts w:ascii="宋体" w:eastAsia="宋体" w:hAnsi="宋体" w:cs="宋体" w:hint="eastAsia"/>
                <w:sz w:val="28"/>
                <w:szCs w:val="28"/>
              </w:rPr>
              <w:t>年   月   日</w:t>
            </w:r>
          </w:p>
        </w:tc>
      </w:tr>
      <w:tr w:rsidR="00C5525C" w:rsidTr="008D50DB">
        <w:trPr>
          <w:trHeight w:val="2328"/>
        </w:trPr>
        <w:tc>
          <w:tcPr>
            <w:tcW w:w="1035" w:type="pct"/>
            <w:vAlign w:val="center"/>
          </w:tcPr>
          <w:p w:rsidR="00C5525C" w:rsidRDefault="00C5525C" w:rsidP="008D50DB">
            <w:pPr>
              <w:spacing w:line="0" w:lineRule="atLeast"/>
              <w:jc w:val="center"/>
              <w:rPr>
                <w:rFonts w:ascii="宋体" w:eastAsia="宋体" w:hAnsi="宋体" w:cs="宋体" w:hint="eastAsia"/>
                <w:sz w:val="28"/>
                <w:szCs w:val="28"/>
              </w:rPr>
            </w:pPr>
            <w:r>
              <w:rPr>
                <w:rFonts w:ascii="宋体" w:eastAsia="宋体" w:hAnsi="宋体" w:cs="宋体" w:hint="eastAsia"/>
                <w:sz w:val="28"/>
                <w:szCs w:val="28"/>
              </w:rPr>
              <w:t>技术鉴定</w:t>
            </w:r>
          </w:p>
          <w:p w:rsidR="00C5525C" w:rsidRDefault="00C5525C" w:rsidP="008D50DB">
            <w:pPr>
              <w:spacing w:line="0" w:lineRule="atLeast"/>
              <w:jc w:val="center"/>
              <w:rPr>
                <w:rFonts w:ascii="宋体" w:eastAsia="宋体" w:hAnsi="宋体" w:cs="宋体" w:hint="eastAsia"/>
                <w:sz w:val="28"/>
                <w:szCs w:val="28"/>
              </w:rPr>
            </w:pPr>
            <w:r>
              <w:rPr>
                <w:rFonts w:ascii="宋体" w:eastAsia="宋体" w:hAnsi="宋体" w:cs="宋体" w:hint="eastAsia"/>
                <w:sz w:val="28"/>
                <w:szCs w:val="28"/>
              </w:rPr>
              <w:t>意见</w:t>
            </w:r>
          </w:p>
        </w:tc>
        <w:tc>
          <w:tcPr>
            <w:tcW w:w="3964" w:type="pct"/>
          </w:tcPr>
          <w:p w:rsidR="00C5525C" w:rsidRDefault="00C5525C" w:rsidP="008D50DB">
            <w:pPr>
              <w:tabs>
                <w:tab w:val="left" w:pos="804"/>
              </w:tabs>
              <w:spacing w:line="0" w:lineRule="atLeast"/>
              <w:ind w:leftChars="-17" w:left="-7" w:hangingChars="17" w:hanging="47"/>
              <w:rPr>
                <w:rFonts w:ascii="宋体" w:eastAsia="宋体" w:hAnsi="宋体" w:cs="宋体" w:hint="eastAsia"/>
                <w:sz w:val="28"/>
                <w:szCs w:val="28"/>
              </w:rPr>
            </w:pPr>
            <w:r>
              <w:rPr>
                <w:rFonts w:ascii="宋体" w:eastAsia="宋体" w:hAnsi="宋体" w:cs="宋体" w:hint="eastAsia"/>
                <w:sz w:val="28"/>
                <w:szCs w:val="28"/>
              </w:rPr>
              <w:t>鉴定意见:</w:t>
            </w:r>
          </w:p>
          <w:p w:rsidR="00C5525C" w:rsidRDefault="00C5525C" w:rsidP="008D50DB">
            <w:pPr>
              <w:tabs>
                <w:tab w:val="left" w:pos="804"/>
              </w:tabs>
              <w:spacing w:line="0" w:lineRule="atLeast"/>
              <w:rPr>
                <w:rFonts w:ascii="宋体" w:eastAsia="宋体" w:hAnsi="宋体" w:cs="宋体" w:hint="eastAsia"/>
                <w:sz w:val="28"/>
                <w:szCs w:val="28"/>
              </w:rPr>
            </w:pPr>
          </w:p>
          <w:p w:rsidR="00C5525C" w:rsidRDefault="00C5525C" w:rsidP="008D50DB">
            <w:pPr>
              <w:tabs>
                <w:tab w:val="left" w:pos="804"/>
              </w:tabs>
              <w:spacing w:line="0" w:lineRule="atLeast"/>
              <w:rPr>
                <w:rFonts w:ascii="宋体" w:eastAsia="宋体" w:hAnsi="宋体" w:cs="宋体" w:hint="eastAsia"/>
                <w:sz w:val="28"/>
                <w:szCs w:val="28"/>
              </w:rPr>
            </w:pPr>
          </w:p>
          <w:p w:rsidR="00C5525C" w:rsidRDefault="00C5525C" w:rsidP="008D50DB">
            <w:pPr>
              <w:tabs>
                <w:tab w:val="left" w:pos="804"/>
              </w:tabs>
              <w:spacing w:beforeLines="50" w:before="289" w:line="0" w:lineRule="atLeast"/>
              <w:ind w:leftChars="-17" w:left="-7" w:hangingChars="17" w:hanging="47"/>
              <w:rPr>
                <w:rFonts w:ascii="宋体" w:eastAsia="宋体" w:hAnsi="宋体" w:cs="宋体" w:hint="eastAsia"/>
                <w:sz w:val="28"/>
                <w:szCs w:val="28"/>
              </w:rPr>
            </w:pPr>
            <w:r>
              <w:rPr>
                <w:rFonts w:ascii="宋体" w:eastAsia="宋体" w:hAnsi="宋体" w:cs="宋体" w:hint="eastAsia"/>
                <w:sz w:val="28"/>
                <w:szCs w:val="28"/>
              </w:rPr>
              <w:t>鉴定成员：</w:t>
            </w:r>
          </w:p>
          <w:p w:rsidR="00C5525C" w:rsidRDefault="00C5525C" w:rsidP="008D50DB">
            <w:pPr>
              <w:tabs>
                <w:tab w:val="left" w:pos="804"/>
              </w:tabs>
              <w:spacing w:beforeLines="50" w:before="289" w:line="0" w:lineRule="atLeast"/>
              <w:ind w:leftChars="-17" w:left="-7" w:hangingChars="17" w:hanging="47"/>
              <w:rPr>
                <w:rFonts w:ascii="宋体" w:eastAsia="宋体" w:hAnsi="宋体" w:cs="宋体" w:hint="eastAsia"/>
                <w:sz w:val="28"/>
                <w:szCs w:val="28"/>
              </w:rPr>
            </w:pPr>
          </w:p>
          <w:p w:rsidR="00C5525C" w:rsidRDefault="00C5525C" w:rsidP="008D50DB">
            <w:pPr>
              <w:tabs>
                <w:tab w:val="left" w:pos="804"/>
              </w:tabs>
              <w:spacing w:line="0" w:lineRule="atLeast"/>
              <w:ind w:leftChars="-17" w:left="-7" w:right="120" w:hangingChars="17" w:hanging="47"/>
              <w:jc w:val="center"/>
              <w:rPr>
                <w:rFonts w:ascii="宋体" w:eastAsia="宋体" w:hAnsi="宋体" w:cs="宋体" w:hint="eastAsia"/>
                <w:b/>
                <w:sz w:val="28"/>
                <w:szCs w:val="28"/>
              </w:rPr>
            </w:pPr>
            <w:r>
              <w:rPr>
                <w:rFonts w:ascii="宋体" w:eastAsia="宋体" w:hAnsi="宋体" w:cs="宋体" w:hint="eastAsia"/>
                <w:sz w:val="28"/>
                <w:szCs w:val="28"/>
              </w:rPr>
              <w:t xml:space="preserve">                                      年   月   日      </w:t>
            </w:r>
          </w:p>
        </w:tc>
      </w:tr>
      <w:tr w:rsidR="00C5525C" w:rsidTr="008D50DB">
        <w:trPr>
          <w:trHeight w:val="1514"/>
        </w:trPr>
        <w:tc>
          <w:tcPr>
            <w:tcW w:w="1035" w:type="pct"/>
            <w:vAlign w:val="center"/>
          </w:tcPr>
          <w:p w:rsidR="00C5525C" w:rsidRDefault="00C5525C" w:rsidP="008D50DB">
            <w:pPr>
              <w:spacing w:line="0" w:lineRule="atLeast"/>
              <w:jc w:val="center"/>
              <w:rPr>
                <w:rFonts w:ascii="宋体" w:eastAsia="宋体" w:hAnsi="宋体" w:cs="宋体" w:hint="eastAsia"/>
                <w:sz w:val="28"/>
                <w:szCs w:val="28"/>
              </w:rPr>
            </w:pPr>
            <w:r>
              <w:rPr>
                <w:rFonts w:ascii="宋体" w:eastAsia="宋体" w:hAnsi="宋体" w:cs="宋体" w:hint="eastAsia"/>
                <w:sz w:val="28"/>
                <w:szCs w:val="28"/>
              </w:rPr>
              <w:t>资产与实验室管理处意见</w:t>
            </w:r>
          </w:p>
        </w:tc>
        <w:tc>
          <w:tcPr>
            <w:tcW w:w="3964" w:type="pct"/>
          </w:tcPr>
          <w:p w:rsidR="00C5525C" w:rsidRDefault="00C5525C" w:rsidP="008D50DB">
            <w:pPr>
              <w:tabs>
                <w:tab w:val="left" w:pos="804"/>
              </w:tabs>
              <w:spacing w:line="0" w:lineRule="atLeast"/>
              <w:rPr>
                <w:rFonts w:ascii="宋体" w:eastAsia="宋体" w:hAnsi="宋体" w:cs="宋体" w:hint="eastAsia"/>
                <w:sz w:val="28"/>
                <w:szCs w:val="28"/>
              </w:rPr>
            </w:pPr>
          </w:p>
          <w:p w:rsidR="00C5525C" w:rsidRDefault="00C5525C" w:rsidP="008D50DB">
            <w:pPr>
              <w:tabs>
                <w:tab w:val="left" w:pos="804"/>
              </w:tabs>
              <w:spacing w:line="0" w:lineRule="atLeast"/>
              <w:ind w:leftChars="-17" w:left="-7" w:hangingChars="17" w:hanging="47"/>
              <w:rPr>
                <w:rFonts w:ascii="宋体" w:eastAsia="宋体" w:hAnsi="宋体" w:cs="宋体" w:hint="eastAsia"/>
                <w:sz w:val="28"/>
                <w:szCs w:val="28"/>
              </w:rPr>
            </w:pPr>
          </w:p>
          <w:p w:rsidR="00C5525C" w:rsidRDefault="00C5525C" w:rsidP="008D50DB">
            <w:pPr>
              <w:tabs>
                <w:tab w:val="left" w:pos="804"/>
              </w:tabs>
              <w:spacing w:line="0" w:lineRule="atLeast"/>
              <w:ind w:leftChars="-17" w:left="-7" w:hangingChars="17" w:hanging="47"/>
              <w:rPr>
                <w:rFonts w:ascii="宋体" w:eastAsia="宋体" w:hAnsi="宋体" w:cs="宋体" w:hint="eastAsia"/>
                <w:sz w:val="28"/>
                <w:szCs w:val="28"/>
              </w:rPr>
            </w:pPr>
          </w:p>
          <w:p w:rsidR="00C5525C" w:rsidRDefault="00C5525C" w:rsidP="008D50DB">
            <w:pPr>
              <w:tabs>
                <w:tab w:val="left" w:pos="804"/>
              </w:tabs>
              <w:spacing w:line="0" w:lineRule="atLeast"/>
              <w:ind w:leftChars="-17" w:left="-7" w:hangingChars="17" w:hanging="47"/>
              <w:rPr>
                <w:rFonts w:ascii="宋体" w:eastAsia="宋体" w:hAnsi="宋体" w:cs="宋体" w:hint="eastAsia"/>
                <w:sz w:val="28"/>
                <w:szCs w:val="28"/>
              </w:rPr>
            </w:pPr>
            <w:r>
              <w:rPr>
                <w:rFonts w:ascii="宋体" w:eastAsia="宋体" w:hAnsi="宋体" w:cs="宋体" w:hint="eastAsia"/>
                <w:sz w:val="28"/>
                <w:szCs w:val="28"/>
              </w:rPr>
              <w:t xml:space="preserve">经办人：            负责人签字：            </w:t>
            </w:r>
            <w:r>
              <w:rPr>
                <w:rFonts w:ascii="宋体" w:eastAsia="宋体" w:hAnsi="宋体" w:cs="宋体" w:hint="eastAsia"/>
                <w:bCs/>
                <w:kern w:val="0"/>
                <w:sz w:val="28"/>
                <w:szCs w:val="28"/>
              </w:rPr>
              <w:t>（公章）</w:t>
            </w:r>
            <w:r>
              <w:rPr>
                <w:rFonts w:ascii="宋体" w:eastAsia="宋体" w:hAnsi="宋体" w:cs="宋体" w:hint="eastAsia"/>
                <w:sz w:val="28"/>
                <w:szCs w:val="28"/>
              </w:rPr>
              <w:t xml:space="preserve">       </w:t>
            </w:r>
          </w:p>
          <w:p w:rsidR="00C5525C" w:rsidRDefault="00C5525C" w:rsidP="008D50DB">
            <w:pPr>
              <w:tabs>
                <w:tab w:val="left" w:pos="804"/>
              </w:tabs>
              <w:spacing w:line="0" w:lineRule="atLeast"/>
              <w:ind w:leftChars="-17" w:left="5510" w:hangingChars="2017" w:hanging="5564"/>
              <w:jc w:val="center"/>
              <w:rPr>
                <w:rFonts w:ascii="宋体" w:eastAsia="宋体" w:hAnsi="宋体" w:cs="宋体" w:hint="eastAsia"/>
                <w:sz w:val="28"/>
                <w:szCs w:val="28"/>
              </w:rPr>
            </w:pPr>
            <w:r>
              <w:rPr>
                <w:rFonts w:ascii="宋体" w:eastAsia="宋体" w:hAnsi="宋体" w:cs="宋体" w:hint="eastAsia"/>
                <w:sz w:val="28"/>
                <w:szCs w:val="28"/>
              </w:rPr>
              <w:t xml:space="preserve">                                      年   月   日</w:t>
            </w:r>
          </w:p>
        </w:tc>
      </w:tr>
      <w:tr w:rsidR="00C5525C" w:rsidTr="008D50DB">
        <w:trPr>
          <w:trHeight w:val="1383"/>
        </w:trPr>
        <w:tc>
          <w:tcPr>
            <w:tcW w:w="1035" w:type="pct"/>
            <w:vAlign w:val="center"/>
          </w:tcPr>
          <w:p w:rsidR="00C5525C" w:rsidRDefault="00C5525C" w:rsidP="008D50DB">
            <w:pPr>
              <w:spacing w:line="0" w:lineRule="atLeast"/>
              <w:jc w:val="center"/>
              <w:rPr>
                <w:rFonts w:ascii="宋体" w:eastAsia="宋体" w:hAnsi="宋体" w:cs="宋体" w:hint="eastAsia"/>
                <w:sz w:val="28"/>
                <w:szCs w:val="28"/>
              </w:rPr>
            </w:pPr>
            <w:r>
              <w:rPr>
                <w:rFonts w:ascii="宋体" w:eastAsia="宋体" w:hAnsi="宋体" w:cs="宋体" w:hint="eastAsia"/>
                <w:sz w:val="28"/>
                <w:szCs w:val="28"/>
              </w:rPr>
              <w:t>学校意见</w:t>
            </w:r>
          </w:p>
        </w:tc>
        <w:tc>
          <w:tcPr>
            <w:tcW w:w="3964" w:type="pct"/>
          </w:tcPr>
          <w:p w:rsidR="00C5525C" w:rsidRDefault="00C5525C" w:rsidP="008D50DB">
            <w:pPr>
              <w:spacing w:line="0" w:lineRule="atLeast"/>
              <w:ind w:right="480" w:firstLineChars="1050" w:firstLine="2896"/>
              <w:rPr>
                <w:rFonts w:ascii="宋体" w:eastAsia="宋体" w:hAnsi="宋体" w:cs="宋体" w:hint="eastAsia"/>
                <w:sz w:val="28"/>
                <w:szCs w:val="28"/>
              </w:rPr>
            </w:pPr>
          </w:p>
          <w:p w:rsidR="00C5525C" w:rsidRDefault="00C5525C" w:rsidP="008D50DB">
            <w:pPr>
              <w:spacing w:line="0" w:lineRule="atLeast"/>
              <w:ind w:right="480" w:firstLineChars="1050" w:firstLine="2896"/>
              <w:rPr>
                <w:rFonts w:ascii="宋体" w:eastAsia="宋体" w:hAnsi="宋体" w:cs="宋体" w:hint="eastAsia"/>
                <w:sz w:val="28"/>
                <w:szCs w:val="28"/>
              </w:rPr>
            </w:pPr>
          </w:p>
          <w:p w:rsidR="00C5525C" w:rsidRDefault="00C5525C" w:rsidP="008D50DB">
            <w:pPr>
              <w:spacing w:line="0" w:lineRule="atLeast"/>
              <w:ind w:right="480" w:firstLineChars="1050" w:firstLine="2896"/>
              <w:rPr>
                <w:rFonts w:ascii="宋体" w:eastAsia="宋体" w:hAnsi="宋体" w:cs="宋体" w:hint="eastAsia"/>
                <w:sz w:val="28"/>
                <w:szCs w:val="28"/>
              </w:rPr>
            </w:pPr>
            <w:r>
              <w:rPr>
                <w:rFonts w:ascii="宋体" w:eastAsia="宋体" w:hAnsi="宋体" w:cs="宋体" w:hint="eastAsia"/>
                <w:sz w:val="28"/>
                <w:szCs w:val="28"/>
              </w:rPr>
              <w:t xml:space="preserve">                           </w:t>
            </w:r>
          </w:p>
          <w:p w:rsidR="00C5525C" w:rsidRDefault="00C5525C" w:rsidP="008D50DB">
            <w:pPr>
              <w:spacing w:line="0" w:lineRule="atLeast"/>
              <w:ind w:right="120"/>
              <w:jc w:val="right"/>
              <w:rPr>
                <w:rFonts w:ascii="宋体" w:eastAsia="宋体" w:hAnsi="宋体" w:cs="宋体" w:hint="eastAsia"/>
                <w:sz w:val="28"/>
                <w:szCs w:val="28"/>
              </w:rPr>
            </w:pPr>
            <w:r>
              <w:rPr>
                <w:rFonts w:ascii="宋体" w:eastAsia="宋体" w:hAnsi="宋体" w:cs="宋体" w:hint="eastAsia"/>
                <w:sz w:val="28"/>
                <w:szCs w:val="28"/>
              </w:rPr>
              <w:t xml:space="preserve">     </w:t>
            </w:r>
          </w:p>
        </w:tc>
      </w:tr>
    </w:tbl>
    <w:p w:rsidR="00C5525C" w:rsidRPr="00C5525C" w:rsidRDefault="00C5525C" w:rsidP="00C5525C">
      <w:pPr>
        <w:pStyle w:val="aa"/>
        <w:shd w:val="clear" w:color="auto" w:fill="FFFFFF"/>
        <w:adjustRightInd w:val="0"/>
        <w:snapToGrid w:val="0"/>
        <w:spacing w:before="0" w:beforeAutospacing="0" w:after="0" w:afterAutospacing="0" w:line="0" w:lineRule="atLeast"/>
        <w:textAlignment w:val="baseline"/>
        <w:rPr>
          <w:rFonts w:hint="eastAsia"/>
        </w:rPr>
      </w:pPr>
      <w:r>
        <w:rPr>
          <w:rFonts w:ascii="宋体" w:hAnsi="宋体" w:cs="宋体" w:hint="eastAsia"/>
          <w:sz w:val="28"/>
          <w:szCs w:val="28"/>
        </w:rPr>
        <w:t>注：本表需另附资产处置报告单，从固定资产管理系统打印。</w:t>
      </w:r>
    </w:p>
    <w:sectPr w:rsidR="00C5525C" w:rsidRPr="00C5525C" w:rsidSect="000D0062">
      <w:footerReference w:type="even" r:id="rId8"/>
      <w:footerReference w:type="default" r:id="rId9"/>
      <w:pgSz w:w="11906" w:h="16838"/>
      <w:pgMar w:top="1418" w:right="1418" w:bottom="1418" w:left="1418" w:header="851" w:footer="992" w:gutter="0"/>
      <w:cols w:space="720"/>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61B" w:rsidRDefault="00A4561B" w:rsidP="00903951">
      <w:r>
        <w:separator/>
      </w:r>
    </w:p>
  </w:endnote>
  <w:endnote w:type="continuationSeparator" w:id="0">
    <w:p w:rsidR="00A4561B" w:rsidRDefault="00A4561B" w:rsidP="00903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panose1 w:val="03000502000000000000"/>
    <w:charset w:val="86"/>
    <w:family w:val="script"/>
    <w:pitch w:val="variable"/>
    <w:sig w:usb0="00000001" w:usb1="080E0000" w:usb2="00000010" w:usb3="00000000" w:csb0="00040000" w:csb1="00000000"/>
  </w:font>
  <w:font w:name="等线 Light">
    <w:altName w:val="宋体"/>
    <w:panose1 w:val="00000000000000000000"/>
    <w:charset w:val="86"/>
    <w:family w:val="roman"/>
    <w:notTrueType/>
    <w:pitch w:val="default"/>
  </w:font>
  <w:font w:name="方正楷体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927" w:rsidRDefault="00A4561B">
    <w:pPr>
      <w:pStyle w:val="a5"/>
      <w:ind w:rightChars="100" w:right="320" w:firstLineChars="100" w:firstLine="280"/>
    </w:pPr>
    <w:r>
      <w:rPr>
        <w:rStyle w:val="a9"/>
        <w:rFonts w:ascii="宋体" w:eastAsia="宋体" w:hAnsi="宋体" w:hint="eastAsia"/>
        <w:sz w:val="28"/>
        <w:szCs w:val="28"/>
      </w:rPr>
      <w:t>—</w:t>
    </w:r>
    <w:r>
      <w:rPr>
        <w:rStyle w:val="a9"/>
        <w:rFonts w:ascii="宋体" w:eastAsia="宋体" w:hAnsi="宋体" w:hint="eastAsia"/>
        <w:sz w:val="28"/>
        <w:szCs w:val="28"/>
      </w:rPr>
      <w:t xml:space="preserve"> </w:t>
    </w:r>
    <w:r>
      <w:rPr>
        <w:rFonts w:ascii="宋体" w:eastAsia="宋体" w:hAnsi="宋体"/>
        <w:sz w:val="28"/>
        <w:szCs w:val="28"/>
      </w:rPr>
      <w:fldChar w:fldCharType="begin"/>
    </w:r>
    <w:r>
      <w:rPr>
        <w:rStyle w:val="a9"/>
        <w:rFonts w:ascii="宋体" w:eastAsia="宋体" w:hAnsi="宋体"/>
        <w:sz w:val="28"/>
        <w:szCs w:val="28"/>
      </w:rPr>
      <w:instrText xml:space="preserve"> PAGE </w:instrText>
    </w:r>
    <w:r>
      <w:rPr>
        <w:rFonts w:ascii="宋体" w:eastAsia="宋体" w:hAnsi="宋体"/>
        <w:sz w:val="28"/>
        <w:szCs w:val="28"/>
      </w:rPr>
      <w:fldChar w:fldCharType="separate"/>
    </w:r>
    <w:r>
      <w:rPr>
        <w:rStyle w:val="a9"/>
        <w:rFonts w:ascii="宋体" w:eastAsia="宋体" w:hAnsi="宋体"/>
        <w:noProof/>
        <w:sz w:val="28"/>
        <w:szCs w:val="28"/>
      </w:rPr>
      <w:t>12</w:t>
    </w:r>
    <w:r>
      <w:rPr>
        <w:rFonts w:ascii="宋体" w:eastAsia="宋体" w:hAnsi="宋体"/>
        <w:sz w:val="28"/>
        <w:szCs w:val="28"/>
      </w:rPr>
      <w:fldChar w:fldCharType="end"/>
    </w:r>
    <w:r>
      <w:rPr>
        <w:rStyle w:val="a9"/>
        <w:rFonts w:ascii="宋体" w:eastAsia="宋体" w:hAnsi="宋体" w:hint="eastAsia"/>
        <w:sz w:val="28"/>
        <w:szCs w:val="28"/>
      </w:rPr>
      <w:t xml:space="preserve"> </w:t>
    </w:r>
    <w:r>
      <w:rPr>
        <w:rStyle w:val="a9"/>
        <w:rFonts w:ascii="宋体" w:eastAsia="宋体" w:hAnsi="宋体"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927" w:rsidRDefault="00A4561B">
    <w:pPr>
      <w:pStyle w:val="a5"/>
      <w:jc w:val="center"/>
    </w:pPr>
    <w:r>
      <w:rPr>
        <w:rStyle w:val="a9"/>
        <w:rFonts w:ascii="宋体" w:eastAsia="宋体" w:hAnsi="宋体" w:hint="eastAsia"/>
        <w:sz w:val="28"/>
        <w:szCs w:val="28"/>
      </w:rPr>
      <w:t xml:space="preserve">                                                   </w:t>
    </w:r>
    <w:r>
      <w:rPr>
        <w:rStyle w:val="a9"/>
        <w:rFonts w:ascii="宋体" w:eastAsia="宋体" w:hAnsi="宋体" w:hint="eastAsia"/>
        <w:sz w:val="28"/>
        <w:szCs w:val="28"/>
      </w:rPr>
      <w:t>—</w:t>
    </w:r>
    <w:r>
      <w:rPr>
        <w:rStyle w:val="a9"/>
        <w:rFonts w:ascii="宋体" w:eastAsia="宋体" w:hAnsi="宋体" w:hint="eastAsia"/>
        <w:sz w:val="28"/>
        <w:szCs w:val="28"/>
      </w:rPr>
      <w:t xml:space="preserve"> </w:t>
    </w:r>
    <w:r>
      <w:rPr>
        <w:rFonts w:ascii="宋体" w:eastAsia="宋体" w:hAnsi="宋体"/>
        <w:sz w:val="28"/>
        <w:szCs w:val="28"/>
      </w:rPr>
      <w:fldChar w:fldCharType="begin"/>
    </w:r>
    <w:r>
      <w:rPr>
        <w:rStyle w:val="a9"/>
        <w:rFonts w:ascii="宋体" w:eastAsia="宋体" w:hAnsi="宋体"/>
        <w:sz w:val="28"/>
        <w:szCs w:val="28"/>
      </w:rPr>
      <w:instrText xml:space="preserve"> PAGE </w:instrText>
    </w:r>
    <w:r>
      <w:rPr>
        <w:rFonts w:ascii="宋体" w:eastAsia="宋体" w:hAnsi="宋体"/>
        <w:sz w:val="28"/>
        <w:szCs w:val="28"/>
      </w:rPr>
      <w:fldChar w:fldCharType="separate"/>
    </w:r>
    <w:r w:rsidR="00C5525C">
      <w:rPr>
        <w:rStyle w:val="a9"/>
        <w:rFonts w:ascii="宋体" w:eastAsia="宋体" w:hAnsi="宋体"/>
        <w:noProof/>
        <w:sz w:val="28"/>
        <w:szCs w:val="28"/>
      </w:rPr>
      <w:t>2</w:t>
    </w:r>
    <w:r>
      <w:rPr>
        <w:rFonts w:ascii="宋体" w:eastAsia="宋体" w:hAnsi="宋体"/>
        <w:sz w:val="28"/>
        <w:szCs w:val="28"/>
      </w:rPr>
      <w:fldChar w:fldCharType="end"/>
    </w:r>
    <w:r>
      <w:rPr>
        <w:rStyle w:val="a9"/>
        <w:rFonts w:ascii="宋体" w:eastAsia="宋体" w:hAnsi="宋体" w:hint="eastAsia"/>
        <w:sz w:val="28"/>
        <w:szCs w:val="28"/>
      </w:rPr>
      <w:t xml:space="preserve"> </w:t>
    </w:r>
    <w:r>
      <w:rPr>
        <w:rStyle w:val="a9"/>
        <w:rFonts w:ascii="宋体" w:eastAsia="宋体" w:hAnsi="宋体"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61B" w:rsidRDefault="00A4561B" w:rsidP="00903951">
      <w:r>
        <w:separator/>
      </w:r>
    </w:p>
  </w:footnote>
  <w:footnote w:type="continuationSeparator" w:id="0">
    <w:p w:rsidR="00A4561B" w:rsidRDefault="00A4561B" w:rsidP="009039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6C"/>
    <w:rsid w:val="000D0062"/>
    <w:rsid w:val="003A5AD6"/>
    <w:rsid w:val="003B6327"/>
    <w:rsid w:val="006068DF"/>
    <w:rsid w:val="00854C45"/>
    <w:rsid w:val="008960AC"/>
    <w:rsid w:val="0089669E"/>
    <w:rsid w:val="00903951"/>
    <w:rsid w:val="00A4561B"/>
    <w:rsid w:val="00AC1270"/>
    <w:rsid w:val="00C5525C"/>
    <w:rsid w:val="00C91737"/>
    <w:rsid w:val="00C947B5"/>
    <w:rsid w:val="00CF42A1"/>
    <w:rsid w:val="00E12FBE"/>
    <w:rsid w:val="00F50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BCC84"/>
  <w15:chartTrackingRefBased/>
  <w15:docId w15:val="{D84221C5-1E04-4D27-BC19-28B6C2FC3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66C"/>
    <w:pPr>
      <w:widowControl w:val="0"/>
      <w:jc w:val="both"/>
    </w:pPr>
    <w:rPr>
      <w:rFonts w:ascii="Calibri" w:eastAsia="仿宋_GB2312" w:hAnsi="Calibri" w:cs="Times New Roman"/>
      <w:sz w:val="32"/>
      <w:szCs w:val="24"/>
    </w:rPr>
  </w:style>
  <w:style w:type="paragraph" w:styleId="6">
    <w:name w:val="heading 6"/>
    <w:basedOn w:val="a"/>
    <w:next w:val="a"/>
    <w:link w:val="60"/>
    <w:qFormat/>
    <w:rsid w:val="00903951"/>
    <w:pPr>
      <w:keepNext/>
      <w:keepLines/>
      <w:spacing w:before="240" w:after="64" w:line="319"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A5AD6"/>
    <w:pPr>
      <w:spacing w:after="120"/>
      <w:ind w:leftChars="200" w:left="420"/>
    </w:pPr>
    <w:rPr>
      <w:rFonts w:ascii="Times New Roman" w:hAnsi="Times New Roman"/>
    </w:rPr>
  </w:style>
  <w:style w:type="character" w:customStyle="1" w:styleId="a4">
    <w:name w:val="正文文本缩进 字符"/>
    <w:basedOn w:val="a0"/>
    <w:link w:val="a3"/>
    <w:rsid w:val="003A5AD6"/>
    <w:rPr>
      <w:rFonts w:ascii="Times New Roman" w:eastAsia="仿宋_GB2312" w:hAnsi="Times New Roman" w:cs="Times New Roman"/>
      <w:sz w:val="32"/>
      <w:szCs w:val="24"/>
    </w:rPr>
  </w:style>
  <w:style w:type="character" w:customStyle="1" w:styleId="60">
    <w:name w:val="标题 6 字符"/>
    <w:basedOn w:val="a0"/>
    <w:link w:val="6"/>
    <w:rsid w:val="00903951"/>
    <w:rPr>
      <w:rFonts w:ascii="Arial" w:eastAsia="黑体" w:hAnsi="Arial" w:cs="Times New Roman"/>
      <w:b/>
      <w:bCs/>
      <w:sz w:val="24"/>
      <w:szCs w:val="24"/>
    </w:rPr>
  </w:style>
  <w:style w:type="paragraph" w:styleId="a5">
    <w:name w:val="footer"/>
    <w:basedOn w:val="a"/>
    <w:link w:val="a6"/>
    <w:uiPriority w:val="99"/>
    <w:unhideWhenUsed/>
    <w:rsid w:val="00903951"/>
    <w:pPr>
      <w:tabs>
        <w:tab w:val="center" w:pos="4153"/>
        <w:tab w:val="right" w:pos="8306"/>
      </w:tabs>
      <w:snapToGrid w:val="0"/>
      <w:jc w:val="left"/>
    </w:pPr>
    <w:rPr>
      <w:sz w:val="18"/>
      <w:szCs w:val="18"/>
    </w:rPr>
  </w:style>
  <w:style w:type="character" w:customStyle="1" w:styleId="a6">
    <w:name w:val="页脚 字符"/>
    <w:basedOn w:val="a0"/>
    <w:link w:val="a5"/>
    <w:rsid w:val="00903951"/>
    <w:rPr>
      <w:rFonts w:ascii="Calibri" w:eastAsia="仿宋_GB2312" w:hAnsi="Calibri" w:cs="Times New Roman"/>
      <w:sz w:val="18"/>
      <w:szCs w:val="18"/>
    </w:rPr>
  </w:style>
  <w:style w:type="paragraph" w:styleId="a7">
    <w:name w:val="header"/>
    <w:basedOn w:val="a"/>
    <w:link w:val="a8"/>
    <w:uiPriority w:val="99"/>
    <w:unhideWhenUsed/>
    <w:rsid w:val="00903951"/>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903951"/>
    <w:rPr>
      <w:rFonts w:ascii="Calibri" w:eastAsia="仿宋_GB2312" w:hAnsi="Calibri" w:cs="Times New Roman"/>
      <w:sz w:val="18"/>
      <w:szCs w:val="18"/>
    </w:rPr>
  </w:style>
  <w:style w:type="character" w:styleId="a9">
    <w:name w:val="page number"/>
    <w:uiPriority w:val="99"/>
    <w:unhideWhenUsed/>
    <w:rsid w:val="00903951"/>
  </w:style>
  <w:style w:type="paragraph" w:styleId="aa">
    <w:name w:val="Normal (Web)"/>
    <w:basedOn w:val="a"/>
    <w:uiPriority w:val="99"/>
    <w:qFormat/>
    <w:rsid w:val="00C947B5"/>
    <w:pPr>
      <w:spacing w:before="100" w:beforeAutospacing="1" w:after="100" w:afterAutospacing="1"/>
      <w:jc w:val="left"/>
    </w:pPr>
    <w:rPr>
      <w:rFonts w:eastAsia="宋体"/>
      <w:kern w:val="0"/>
      <w:sz w:val="24"/>
    </w:rPr>
  </w:style>
  <w:style w:type="character" w:styleId="ab">
    <w:name w:val="Strong"/>
    <w:qFormat/>
    <w:rsid w:val="00AC1270"/>
    <w:rPr>
      <w:rFonts w:ascii="DengXian" w:eastAsia="DengXian" w:hAnsi="DengXi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D60F577-7C76-4008-BCA6-BD8EA292F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535</Words>
  <Characters>3052</Characters>
  <Application>Microsoft Office Word</Application>
  <DocSecurity>0</DocSecurity>
  <Lines>25</Lines>
  <Paragraphs>7</Paragraphs>
  <ScaleCrop>false</ScaleCrop>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李洪昌</dc:creator>
  <cp:keywords/>
  <dc:description/>
  <cp:lastModifiedBy>李洪昌</cp:lastModifiedBy>
  <cp:revision>2</cp:revision>
  <dcterms:created xsi:type="dcterms:W3CDTF">2022-11-28T01:14:00Z</dcterms:created>
  <dcterms:modified xsi:type="dcterms:W3CDTF">2022-11-28T01:14:00Z</dcterms:modified>
</cp:coreProperties>
</file>